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1EF" w:rsidRPr="0021368C" w:rsidRDefault="00AB1C07" w:rsidP="0021368C">
      <w:pPr>
        <w:pStyle w:val="a3"/>
        <w:spacing w:before="184" w:line="249" w:lineRule="auto"/>
        <w:ind w:left="567" w:right="111" w:firstLine="283"/>
        <w:jc w:val="left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Освоение запасов любого месторождения представляет собой создание и эксплуатацию техн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ической системы по добыче и пе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реработке минеральных веще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ств (полезных ископаемых) лито</w:t>
      </w:r>
      <w:r w:rsidRPr="0021368C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сферы.</w:t>
      </w:r>
    </w:p>
    <w:p w:rsidR="0021368C" w:rsidRPr="0021368C" w:rsidRDefault="0021368C" w:rsidP="0021368C">
      <w:pPr>
        <w:pStyle w:val="a3"/>
        <w:spacing w:line="249" w:lineRule="auto"/>
        <w:ind w:left="567" w:right="-768"/>
        <w:jc w:val="left"/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</w:pPr>
    </w:p>
    <w:p w:rsidR="00C531EF" w:rsidRPr="0021368C" w:rsidRDefault="00AB1C07" w:rsidP="0021368C">
      <w:pPr>
        <w:pStyle w:val="a3"/>
        <w:spacing w:line="249" w:lineRule="auto"/>
        <w:ind w:left="567" w:right="-768"/>
        <w:jc w:val="left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Полезные ископаемые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— природные минеральные вещества, которые при данном уровне техники могут быть использованы в экономике в естественном виде 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или после предварительной обра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ботки.</w:t>
      </w:r>
      <w:r w:rsidRPr="0021368C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Полезные</w:t>
      </w:r>
      <w:r w:rsidRPr="0021368C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ископаемые</w:t>
      </w:r>
      <w:r w:rsidRPr="0021368C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бывают</w:t>
      </w:r>
      <w:r w:rsidRPr="0021368C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твердыми</w:t>
      </w:r>
      <w:r w:rsidRPr="0021368C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(различные</w:t>
      </w:r>
      <w:r w:rsidRPr="0021368C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руды, уголь, алмазы и др.), жидкими (неф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ть, рассолы, вода) и газообраз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ными (природные газы).</w:t>
      </w:r>
    </w:p>
    <w:p w:rsidR="0021368C" w:rsidRPr="0021368C" w:rsidRDefault="0021368C" w:rsidP="0021368C">
      <w:pPr>
        <w:spacing w:line="235" w:lineRule="exact"/>
        <w:ind w:left="426"/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</w:pPr>
    </w:p>
    <w:p w:rsidR="00C531EF" w:rsidRPr="0021368C" w:rsidRDefault="00AB1C07" w:rsidP="0021368C">
      <w:pPr>
        <w:spacing w:line="235" w:lineRule="exact"/>
        <w:ind w:left="426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Месторождение</w:t>
      </w:r>
      <w:r w:rsidRPr="0021368C">
        <w:rPr>
          <w:rFonts w:ascii="Times New Roman" w:hAnsi="Times New Roman" w:cs="Times New Roman"/>
          <w:b/>
          <w:i/>
          <w:color w:val="231F20"/>
          <w:spacing w:val="-3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полезного</w:t>
      </w:r>
      <w:r w:rsidRPr="0021368C">
        <w:rPr>
          <w:rFonts w:ascii="Times New Roman" w:hAnsi="Times New Roman" w:cs="Times New Roman"/>
          <w:b/>
          <w:i/>
          <w:color w:val="231F20"/>
          <w:spacing w:val="-3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ископаемого</w:t>
      </w:r>
      <w:r w:rsidRPr="0021368C">
        <w:rPr>
          <w:rFonts w:ascii="Times New Roman" w:hAnsi="Times New Roman" w:cs="Times New Roman"/>
          <w:b/>
          <w:i/>
          <w:color w:val="231F20"/>
          <w:spacing w:val="-3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—</w:t>
      </w:r>
      <w:r w:rsidRPr="0021368C">
        <w:rPr>
          <w:rFonts w:ascii="Times New Roman" w:hAnsi="Times New Roman" w:cs="Times New Roman"/>
          <w:color w:val="231F20"/>
          <w:spacing w:val="7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естественное</w:t>
      </w:r>
      <w:r w:rsidRPr="0021368C">
        <w:rPr>
          <w:rFonts w:ascii="Times New Roman" w:hAnsi="Times New Roman" w:cs="Times New Roman"/>
          <w:color w:val="231F20"/>
          <w:spacing w:val="7"/>
          <w:w w:val="105"/>
          <w:sz w:val="32"/>
          <w:szCs w:val="32"/>
        </w:rPr>
        <w:t xml:space="preserve"> </w:t>
      </w:r>
      <w:r w:rsidR="0021368C" w:rsidRPr="0021368C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>ско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пление в земной коре полезного 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ископаемого, разработка которо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го на момент его разработки является экономически выгодной. Скопление твердого полезного ископаемого, залегающего среди </w:t>
      </w:r>
      <w:r w:rsidRPr="0021368C">
        <w:rPr>
          <w:rFonts w:ascii="Times New Roman" w:hAnsi="Times New Roman" w:cs="Times New Roman"/>
          <w:color w:val="231F20"/>
          <w:sz w:val="32"/>
          <w:szCs w:val="32"/>
        </w:rPr>
        <w:t xml:space="preserve">горных вмещающих его пород, называется </w:t>
      </w:r>
      <w:r w:rsidRPr="0021368C">
        <w:rPr>
          <w:rFonts w:ascii="Times New Roman" w:hAnsi="Times New Roman" w:cs="Times New Roman"/>
          <w:i/>
          <w:color w:val="231F20"/>
          <w:sz w:val="32"/>
          <w:szCs w:val="32"/>
        </w:rPr>
        <w:t>рудным телом</w:t>
      </w:r>
      <w:r w:rsidRPr="0021368C">
        <w:rPr>
          <w:rFonts w:ascii="Times New Roman" w:hAnsi="Times New Roman" w:cs="Times New Roman"/>
          <w:color w:val="231F20"/>
          <w:sz w:val="32"/>
          <w:szCs w:val="32"/>
        </w:rPr>
        <w:t xml:space="preserve">, </w:t>
      </w:r>
      <w:r w:rsidR="0021368C" w:rsidRPr="0021368C">
        <w:rPr>
          <w:rFonts w:ascii="Times New Roman" w:hAnsi="Times New Roman" w:cs="Times New Roman"/>
          <w:i/>
          <w:color w:val="231F20"/>
          <w:sz w:val="32"/>
          <w:szCs w:val="32"/>
        </w:rPr>
        <w:t>или руд</w:t>
      </w:r>
      <w:r w:rsidRPr="0021368C">
        <w:rPr>
          <w:rFonts w:ascii="Times New Roman" w:hAnsi="Times New Roman" w:cs="Times New Roman"/>
          <w:i/>
          <w:color w:val="231F20"/>
          <w:w w:val="105"/>
          <w:sz w:val="32"/>
          <w:szCs w:val="32"/>
        </w:rPr>
        <w:t>ной залежью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.</w:t>
      </w:r>
    </w:p>
    <w:p w:rsidR="0021368C" w:rsidRPr="0021368C" w:rsidRDefault="0021368C" w:rsidP="0021368C">
      <w:pPr>
        <w:pStyle w:val="a3"/>
        <w:spacing w:line="249" w:lineRule="auto"/>
        <w:ind w:left="567" w:right="110" w:firstLine="283"/>
        <w:jc w:val="left"/>
        <w:rPr>
          <w:rFonts w:ascii="Times New Roman" w:hAnsi="Times New Roman" w:cs="Times New Roman"/>
          <w:color w:val="231F20"/>
          <w:w w:val="105"/>
          <w:sz w:val="32"/>
          <w:szCs w:val="32"/>
        </w:rPr>
      </w:pPr>
    </w:p>
    <w:p w:rsidR="00C531EF" w:rsidRPr="0021368C" w:rsidRDefault="00AB1C07" w:rsidP="0021368C">
      <w:pPr>
        <w:pStyle w:val="a3"/>
        <w:spacing w:line="249" w:lineRule="auto"/>
        <w:ind w:left="567" w:right="110" w:firstLine="283"/>
        <w:jc w:val="left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Главными показателями 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промышленной ценности месторож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дений являются: запасы, качество, горно-геологические условия залегания полезного ископаем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ого, его географическое положе</w:t>
      </w:r>
      <w:r w:rsidRPr="0021368C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>ние.</w:t>
      </w:r>
    </w:p>
    <w:p w:rsidR="00C531EF" w:rsidRPr="0021368C" w:rsidRDefault="00AB1C07" w:rsidP="0021368C">
      <w:pPr>
        <w:pStyle w:val="a3"/>
        <w:spacing w:line="247" w:lineRule="auto"/>
        <w:ind w:left="567" w:right="111" w:firstLine="283"/>
        <w:jc w:val="left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Пустая порода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— горные 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породы, окружающие полезное ис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копаемое (вмещающие) или включенные в него, не являющиеся объектом извлечения полезных компонентов.</w:t>
      </w:r>
    </w:p>
    <w:p w:rsidR="00C531EF" w:rsidRPr="0021368C" w:rsidRDefault="00AB1C07" w:rsidP="0021368C">
      <w:pPr>
        <w:pStyle w:val="a3"/>
        <w:spacing w:line="247" w:lineRule="auto"/>
        <w:ind w:left="567" w:right="111" w:firstLine="283"/>
        <w:jc w:val="left"/>
        <w:rPr>
          <w:rFonts w:ascii="Times New Roman" w:hAnsi="Times New Roman" w:cs="Times New Roman"/>
          <w:sz w:val="32"/>
          <w:szCs w:val="32"/>
        </w:rPr>
        <w:sectPr w:rsidR="00C531EF" w:rsidRPr="0021368C" w:rsidSect="0021368C">
          <w:footerReference w:type="even" r:id="rId7"/>
          <w:footerReference w:type="default" r:id="rId8"/>
          <w:type w:val="nextColumn"/>
          <w:pgSz w:w="11907" w:h="16840" w:code="9"/>
          <w:pgMar w:top="567" w:right="1060" w:bottom="567" w:left="567" w:header="0" w:footer="0" w:gutter="0"/>
          <w:pgNumType w:start="6"/>
          <w:cols w:space="720"/>
          <w:docGrid w:linePitch="299"/>
        </w:sectPr>
      </w:pP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Горная масса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— смесь полез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ного ископаемого с породой, по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лучаемая в результате разра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ботки месторождения, как в сме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шанном</w:t>
      </w:r>
      <w:r w:rsidRPr="0021368C">
        <w:rPr>
          <w:rFonts w:ascii="Times New Roman" w:hAnsi="Times New Roman" w:cs="Times New Roman"/>
          <w:color w:val="231F20"/>
          <w:spacing w:val="38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виде,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так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Pr="0021368C">
        <w:rPr>
          <w:rFonts w:ascii="Times New Roman" w:hAnsi="Times New Roman" w:cs="Times New Roman"/>
          <w:color w:val="231F20"/>
          <w:spacing w:val="38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раздельно.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К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горной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массе</w:t>
      </w:r>
      <w:r w:rsidRPr="0021368C">
        <w:rPr>
          <w:rFonts w:ascii="Times New Roman" w:hAnsi="Times New Roman" w:cs="Times New Roman"/>
          <w:color w:val="231F20"/>
          <w:spacing w:val="38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относится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</w:t>
      </w:r>
      <w:r w:rsidR="0021368C" w:rsidRPr="0021368C">
        <w:rPr>
          <w:rFonts w:ascii="Times New Roman" w:hAnsi="Times New Roman" w:cs="Times New Roman"/>
          <w:color w:val="231F20"/>
          <w:spacing w:val="39"/>
          <w:w w:val="105"/>
          <w:sz w:val="32"/>
          <w:szCs w:val="32"/>
        </w:rPr>
        <w:t xml:space="preserve"> порода, поступающая из капитальных и подготовительных выработок.</w:t>
      </w:r>
    </w:p>
    <w:p w:rsidR="00C531EF" w:rsidRPr="0021368C" w:rsidRDefault="00AB1C07" w:rsidP="0021368C">
      <w:pPr>
        <w:pStyle w:val="a3"/>
        <w:spacing w:line="249" w:lineRule="auto"/>
        <w:ind w:right="565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lastRenderedPageBreak/>
        <w:t>Руда</w:t>
      </w:r>
      <w:r w:rsidRPr="0021368C">
        <w:rPr>
          <w:rFonts w:ascii="Times New Roman" w:hAnsi="Times New Roman" w:cs="Times New Roman"/>
          <w:b/>
          <w:i/>
          <w:color w:val="231F20"/>
          <w:spacing w:val="-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— минеральное вещество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, из которого целесообразно из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влекать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полезные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компоненты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при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современном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уровне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техники</w:t>
      </w:r>
      <w:r w:rsidRPr="0021368C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и экономики. Необходимость последующей переработки руды для извлечения содержащихся в ней полезных компонентов отличает руду от других видов полезны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х ископаемых, которые могут ис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пользоваться в природном состоянии без переработки: уголь, торф, каменная соль и др.</w:t>
      </w:r>
    </w:p>
    <w:p w:rsidR="00C531EF" w:rsidRPr="00602D8F" w:rsidRDefault="00AB1C07">
      <w:pPr>
        <w:pStyle w:val="a3"/>
        <w:spacing w:line="249" w:lineRule="auto"/>
        <w:ind w:left="114" w:right="565" w:firstLine="283"/>
        <w:rPr>
          <w:rFonts w:ascii="Times New Roman" w:hAnsi="Times New Roman" w:cs="Times New Roman"/>
          <w:sz w:val="32"/>
          <w:szCs w:val="32"/>
        </w:rPr>
      </w:pP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Руды подразделяются на </w:t>
      </w:r>
      <w:r w:rsidRPr="0021368C">
        <w:rPr>
          <w:rFonts w:ascii="Times New Roman" w:hAnsi="Times New Roman" w:cs="Times New Roman"/>
          <w:i/>
          <w:color w:val="231F20"/>
          <w:w w:val="105"/>
          <w:sz w:val="32"/>
          <w:szCs w:val="32"/>
        </w:rPr>
        <w:t>металлические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, в которых полезные </w:t>
      </w:r>
      <w:r w:rsidRPr="0021368C">
        <w:rPr>
          <w:rFonts w:ascii="Times New Roman" w:hAnsi="Times New Roman" w:cs="Times New Roman"/>
          <w:color w:val="231F20"/>
          <w:sz w:val="32"/>
          <w:szCs w:val="32"/>
        </w:rPr>
        <w:t xml:space="preserve">компоненты представлены металлами, и </w:t>
      </w:r>
      <w:r w:rsidRPr="0021368C">
        <w:rPr>
          <w:rFonts w:ascii="Times New Roman" w:hAnsi="Times New Roman" w:cs="Times New Roman"/>
          <w:i/>
          <w:color w:val="231F20"/>
          <w:sz w:val="32"/>
          <w:szCs w:val="32"/>
        </w:rPr>
        <w:t>неметаллические</w:t>
      </w:r>
      <w:r w:rsidR="0021368C" w:rsidRPr="0021368C">
        <w:rPr>
          <w:rFonts w:ascii="Times New Roman" w:hAnsi="Times New Roman" w:cs="Times New Roman"/>
          <w:color w:val="231F20"/>
          <w:sz w:val="32"/>
          <w:szCs w:val="32"/>
        </w:rPr>
        <w:t>, в кото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рых полезные компоненты пр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едставлены различными минерала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ми, не содержащими металлов (ап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атит, слюда, графит и др.). Ме</w:t>
      </w:r>
      <w:r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>таллические руды подразделяютс</w:t>
      </w:r>
      <w:r w:rsidR="0021368C" w:rsidRPr="0021368C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я на руды черных, цветных, </w:t>
      </w:r>
      <w:r w:rsidR="0021368C"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ред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ких и радиоактивных металлов.</w:t>
      </w:r>
    </w:p>
    <w:p w:rsidR="00C531EF" w:rsidRPr="00602D8F" w:rsidRDefault="00AB1C07">
      <w:pPr>
        <w:pStyle w:val="a3"/>
        <w:spacing w:line="244" w:lineRule="auto"/>
        <w:ind w:left="114" w:right="565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Рудная масса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— смесь руды с породой, которая попадает в руду в процессе выемки.</w:t>
      </w:r>
    </w:p>
    <w:p w:rsidR="00602D8F" w:rsidRDefault="00AB1C07">
      <w:pPr>
        <w:pStyle w:val="a3"/>
        <w:spacing w:line="249" w:lineRule="auto"/>
        <w:ind w:left="114" w:right="565" w:firstLine="283"/>
        <w:rPr>
          <w:rFonts w:ascii="Times New Roman" w:hAnsi="Times New Roman" w:cs="Times New Roman"/>
          <w:sz w:val="28"/>
          <w:szCs w:val="28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По морфологическому</w:t>
      </w:r>
      <w:r w:rsidRPr="0021368C">
        <w:rPr>
          <w:rFonts w:ascii="Times New Roman" w:hAnsi="Times New Roman" w:cs="Times New Roman"/>
          <w:color w:val="231F20"/>
          <w:w w:val="105"/>
          <w:sz w:val="28"/>
          <w:szCs w:val="28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при</w:t>
      </w:r>
      <w:r w:rsidR="0021368C"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знаку рудные месторождения мож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но</w:t>
      </w:r>
      <w:r w:rsidRPr="00602D8F">
        <w:rPr>
          <w:rFonts w:ascii="Times New Roman" w:hAnsi="Times New Roman" w:cs="Times New Roman"/>
          <w:color w:val="231F20"/>
          <w:spacing w:val="9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подразделить</w:t>
      </w:r>
      <w:r w:rsidRPr="00602D8F">
        <w:rPr>
          <w:rFonts w:ascii="Times New Roman" w:hAnsi="Times New Roman" w:cs="Times New Roman"/>
          <w:color w:val="231F20"/>
          <w:spacing w:val="10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на</w:t>
      </w:r>
      <w:r w:rsidRPr="00602D8F">
        <w:rPr>
          <w:rFonts w:ascii="Times New Roman" w:hAnsi="Times New Roman" w:cs="Times New Roman"/>
          <w:color w:val="231F20"/>
          <w:spacing w:val="10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пластовые,</w:t>
      </w:r>
      <w:r w:rsidRPr="00602D8F">
        <w:rPr>
          <w:rFonts w:ascii="Times New Roman" w:hAnsi="Times New Roman" w:cs="Times New Roman"/>
          <w:color w:val="231F20"/>
          <w:spacing w:val="9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пластообразные,</w:t>
      </w:r>
      <w:r w:rsidRPr="00602D8F">
        <w:rPr>
          <w:rFonts w:ascii="Times New Roman" w:hAnsi="Times New Roman" w:cs="Times New Roman"/>
          <w:color w:val="231F20"/>
          <w:spacing w:val="10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столбообразные,</w:t>
      </w:r>
    </w:p>
    <w:p w:rsidR="00602D8F" w:rsidRPr="00602D8F" w:rsidRDefault="00602D8F" w:rsidP="00602D8F"/>
    <w:p w:rsidR="00C531EF" w:rsidRPr="00602D8F" w:rsidRDefault="00602D8F" w:rsidP="00602D8F">
      <w:pPr>
        <w:tabs>
          <w:tab w:val="left" w:pos="1296"/>
        </w:tabs>
      </w:pPr>
      <w:r w:rsidRPr="00602D8F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0" distR="0" simplePos="0" relativeHeight="251686400" behindDoc="1" locked="0" layoutInCell="1" allowOverlap="1" wp14:anchorId="053FC12E" wp14:editId="79E2AED1">
            <wp:simplePos x="0" y="0"/>
            <wp:positionH relativeFrom="page">
              <wp:posOffset>594360</wp:posOffset>
            </wp:positionH>
            <wp:positionV relativeFrom="paragraph">
              <wp:posOffset>448310</wp:posOffset>
            </wp:positionV>
            <wp:extent cx="849769" cy="1181100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9769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31EF" w:rsidRPr="0021368C" w:rsidRDefault="00AB1C07">
      <w:pPr>
        <w:pStyle w:val="a3"/>
        <w:spacing w:before="4"/>
        <w:jc w:val="left"/>
        <w:rPr>
          <w:rFonts w:ascii="Times New Roman" w:hAnsi="Times New Roman" w:cs="Times New Roman"/>
          <w:sz w:val="28"/>
          <w:szCs w:val="28"/>
        </w:rPr>
      </w:pP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8992" behindDoc="1" locked="0" layoutInCell="1" allowOverlap="1" wp14:anchorId="24EBFAD3" wp14:editId="0C023EF5">
                <wp:simplePos x="0" y="0"/>
                <wp:positionH relativeFrom="page">
                  <wp:posOffset>431999</wp:posOffset>
                </wp:positionH>
                <wp:positionV relativeFrom="paragraph">
                  <wp:posOffset>129549</wp:posOffset>
                </wp:positionV>
                <wp:extent cx="406844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68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8445">
                              <a:moveTo>
                                <a:pt x="0" y="0"/>
                              </a:moveTo>
                              <a:lnTo>
                                <a:pt x="4068000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0D72A5" id="Graphic 16" o:spid="_x0000_s1026" style="position:absolute;margin-left:34pt;margin-top:10.2pt;width:320.35pt;height:.1pt;z-index:-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68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" path="m,l4068000,e" filled="f" strokecolor="#ec008c" strokeweight="2pt">
                <v:path arrowok="t"/>
                <w10:wrap type="topAndBottom" anchorx="page"/>
              </v:shape>
            </w:pict>
          </mc:Fallback>
        </mc:AlternateContent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92544" behindDoc="1" locked="0" layoutInCell="1" allowOverlap="1" wp14:anchorId="1C1A0C0B" wp14:editId="2E4CCB94">
            <wp:simplePos x="0" y="0"/>
            <wp:positionH relativeFrom="page">
              <wp:posOffset>1559889</wp:posOffset>
            </wp:positionH>
            <wp:positionV relativeFrom="paragraph">
              <wp:posOffset>311750</wp:posOffset>
            </wp:positionV>
            <wp:extent cx="849338" cy="1300162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9338" cy="1300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98688" behindDoc="1" locked="0" layoutInCell="1" allowOverlap="1" wp14:anchorId="532AAE7A" wp14:editId="277463A0">
            <wp:simplePos x="0" y="0"/>
            <wp:positionH relativeFrom="page">
              <wp:posOffset>2519565</wp:posOffset>
            </wp:positionH>
            <wp:positionV relativeFrom="paragraph">
              <wp:posOffset>311750</wp:posOffset>
            </wp:positionV>
            <wp:extent cx="843420" cy="1181100"/>
            <wp:effectExtent l="0" t="0" r="0" b="0"/>
            <wp:wrapTopAndBottom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42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04832" behindDoc="1" locked="0" layoutInCell="1" allowOverlap="1" wp14:anchorId="371EBAC8" wp14:editId="30F05357">
            <wp:simplePos x="0" y="0"/>
            <wp:positionH relativeFrom="page">
              <wp:posOffset>3477042</wp:posOffset>
            </wp:positionH>
            <wp:positionV relativeFrom="paragraph">
              <wp:posOffset>311750</wp:posOffset>
            </wp:positionV>
            <wp:extent cx="846588" cy="1181100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588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10976" behindDoc="1" locked="0" layoutInCell="1" allowOverlap="1" wp14:anchorId="0EB9EB6D" wp14:editId="0D897EA1">
            <wp:simplePos x="0" y="0"/>
            <wp:positionH relativeFrom="page">
              <wp:posOffset>594760</wp:posOffset>
            </wp:positionH>
            <wp:positionV relativeFrom="paragraph">
              <wp:posOffset>1713216</wp:posOffset>
            </wp:positionV>
            <wp:extent cx="850008" cy="1185862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008" cy="1185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17120" behindDoc="1" locked="0" layoutInCell="1" allowOverlap="1" wp14:anchorId="6ECBABA5" wp14:editId="1684CBE2">
            <wp:simplePos x="0" y="0"/>
            <wp:positionH relativeFrom="page">
              <wp:posOffset>1559889</wp:posOffset>
            </wp:positionH>
            <wp:positionV relativeFrom="paragraph">
              <wp:posOffset>1713216</wp:posOffset>
            </wp:positionV>
            <wp:extent cx="846821" cy="1185862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821" cy="1185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23264" behindDoc="1" locked="0" layoutInCell="1" allowOverlap="1" wp14:anchorId="7F8E6926" wp14:editId="1564E506">
            <wp:simplePos x="0" y="0"/>
            <wp:positionH relativeFrom="page">
              <wp:posOffset>2519565</wp:posOffset>
            </wp:positionH>
            <wp:positionV relativeFrom="paragraph">
              <wp:posOffset>1713216</wp:posOffset>
            </wp:positionV>
            <wp:extent cx="846821" cy="1185862"/>
            <wp:effectExtent l="0" t="0" r="0" b="0"/>
            <wp:wrapTopAndBottom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821" cy="1185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29408" behindDoc="1" locked="0" layoutInCell="1" allowOverlap="1" wp14:anchorId="5AB2C15D" wp14:editId="16B0F0BE">
            <wp:simplePos x="0" y="0"/>
            <wp:positionH relativeFrom="page">
              <wp:posOffset>3480206</wp:posOffset>
            </wp:positionH>
            <wp:positionV relativeFrom="paragraph">
              <wp:posOffset>1713216</wp:posOffset>
            </wp:positionV>
            <wp:extent cx="846833" cy="1185862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833" cy="1185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35552" behindDoc="1" locked="0" layoutInCell="1" allowOverlap="1" wp14:anchorId="1D106857" wp14:editId="197F97BE">
            <wp:simplePos x="0" y="0"/>
            <wp:positionH relativeFrom="page">
              <wp:posOffset>988738</wp:posOffset>
            </wp:positionH>
            <wp:positionV relativeFrom="paragraph">
              <wp:posOffset>2956115</wp:posOffset>
            </wp:positionV>
            <wp:extent cx="66535" cy="80962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3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41696" behindDoc="1" locked="0" layoutInCell="1" allowOverlap="1" wp14:anchorId="4EED0819" wp14:editId="765C8A22">
            <wp:simplePos x="0" y="0"/>
            <wp:positionH relativeFrom="page">
              <wp:posOffset>2895216</wp:posOffset>
            </wp:positionH>
            <wp:positionV relativeFrom="paragraph">
              <wp:posOffset>2956060</wp:posOffset>
            </wp:positionV>
            <wp:extent cx="94523" cy="54483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23" cy="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31EF" w:rsidRPr="0021368C" w:rsidRDefault="00C531EF">
      <w:pPr>
        <w:pStyle w:val="a3"/>
        <w:spacing w:before="8"/>
        <w:jc w:val="left"/>
        <w:rPr>
          <w:rFonts w:ascii="Times New Roman" w:hAnsi="Times New Roman" w:cs="Times New Roman"/>
          <w:sz w:val="28"/>
          <w:szCs w:val="28"/>
        </w:rPr>
      </w:pPr>
    </w:p>
    <w:p w:rsidR="00C531EF" w:rsidRPr="0021368C" w:rsidRDefault="00C531EF">
      <w:pPr>
        <w:pStyle w:val="a3"/>
        <w:spacing w:before="6"/>
        <w:jc w:val="left"/>
        <w:rPr>
          <w:rFonts w:ascii="Times New Roman" w:hAnsi="Times New Roman" w:cs="Times New Roman"/>
          <w:sz w:val="28"/>
          <w:szCs w:val="28"/>
        </w:rPr>
      </w:pPr>
    </w:p>
    <w:p w:rsidR="00C531EF" w:rsidRPr="0021368C" w:rsidRDefault="00C531EF">
      <w:pPr>
        <w:pStyle w:val="a3"/>
        <w:spacing w:before="7"/>
        <w:jc w:val="left"/>
        <w:rPr>
          <w:rFonts w:ascii="Times New Roman" w:hAnsi="Times New Roman" w:cs="Times New Roman"/>
          <w:sz w:val="28"/>
          <w:szCs w:val="28"/>
        </w:rPr>
      </w:pPr>
    </w:p>
    <w:p w:rsidR="00C531EF" w:rsidRPr="0021368C" w:rsidRDefault="00C531EF">
      <w:pPr>
        <w:pStyle w:val="a3"/>
        <w:spacing w:before="1"/>
        <w:jc w:val="left"/>
        <w:rPr>
          <w:rFonts w:ascii="Times New Roman" w:hAnsi="Times New Roman" w:cs="Times New Roman"/>
          <w:sz w:val="28"/>
          <w:szCs w:val="28"/>
        </w:rPr>
      </w:pPr>
    </w:p>
    <w:p w:rsidR="00C531EF" w:rsidRPr="0021368C" w:rsidRDefault="00AB1C07">
      <w:pPr>
        <w:ind w:left="114"/>
        <w:rPr>
          <w:rFonts w:ascii="Times New Roman" w:hAnsi="Times New Roman" w:cs="Times New Roman"/>
          <w:sz w:val="28"/>
          <w:szCs w:val="28"/>
        </w:rPr>
      </w:pP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02432" behindDoc="0" locked="0" layoutInCell="1" allowOverlap="1" wp14:anchorId="572C3F80" wp14:editId="578CE2CC">
            <wp:simplePos x="0" y="0"/>
            <wp:positionH relativeFrom="page">
              <wp:posOffset>1960694</wp:posOffset>
            </wp:positionH>
            <wp:positionV relativeFrom="paragraph">
              <wp:posOffset>-215630</wp:posOffset>
            </wp:positionV>
            <wp:extent cx="49412" cy="54863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12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08576" behindDoc="0" locked="0" layoutInCell="1" allowOverlap="1" wp14:anchorId="52E58905" wp14:editId="4AC667A6">
            <wp:simplePos x="0" y="0"/>
            <wp:positionH relativeFrom="page">
              <wp:posOffset>3880663</wp:posOffset>
            </wp:positionH>
            <wp:positionV relativeFrom="paragraph">
              <wp:posOffset>-215651</wp:posOffset>
            </wp:positionV>
            <wp:extent cx="46920" cy="54864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20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Рис.</w:t>
      </w:r>
      <w:r w:rsidRPr="0021368C">
        <w:rPr>
          <w:rFonts w:ascii="Times New Roman" w:hAnsi="Times New Roman" w:cs="Times New Roman"/>
          <w:color w:val="231F20"/>
          <w:spacing w:val="21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1.1.</w:t>
      </w:r>
      <w:r w:rsidRPr="0021368C">
        <w:rPr>
          <w:rFonts w:ascii="Times New Roman" w:hAnsi="Times New Roman" w:cs="Times New Roman"/>
          <w:color w:val="231F20"/>
          <w:spacing w:val="21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Формы</w:t>
      </w:r>
      <w:r w:rsidRPr="0021368C">
        <w:rPr>
          <w:rFonts w:ascii="Times New Roman" w:hAnsi="Times New Roman" w:cs="Times New Roman"/>
          <w:color w:val="231F20"/>
          <w:spacing w:val="21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залегания</w:t>
      </w:r>
      <w:r w:rsidRPr="0021368C">
        <w:rPr>
          <w:rFonts w:ascii="Times New Roman" w:hAnsi="Times New Roman" w:cs="Times New Roman"/>
          <w:color w:val="231F20"/>
          <w:spacing w:val="21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pacing w:val="-2"/>
          <w:sz w:val="28"/>
          <w:szCs w:val="28"/>
        </w:rPr>
        <w:t>месторождений:</w:t>
      </w:r>
    </w:p>
    <w:p w:rsidR="00C531EF" w:rsidRPr="0021368C" w:rsidRDefault="00AB1C07">
      <w:pPr>
        <w:spacing w:before="59"/>
        <w:ind w:left="114"/>
        <w:rPr>
          <w:rFonts w:ascii="Times New Roman" w:hAnsi="Times New Roman" w:cs="Times New Roman"/>
          <w:sz w:val="28"/>
          <w:szCs w:val="28"/>
        </w:rPr>
      </w:pP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а</w:t>
      </w:r>
      <w:r w:rsidRPr="0021368C">
        <w:rPr>
          <w:rFonts w:ascii="Times New Roman" w:hAnsi="Times New Roman" w:cs="Times New Roman"/>
          <w:i/>
          <w:color w:val="231F20"/>
          <w:spacing w:val="12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пластообразная;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б</w:t>
      </w:r>
      <w:r w:rsidRPr="0021368C">
        <w:rPr>
          <w:rFonts w:ascii="Times New Roman" w:hAnsi="Times New Roman" w:cs="Times New Roman"/>
          <w:i/>
          <w:color w:val="231F20"/>
          <w:spacing w:val="12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штокообразные;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в</w:t>
      </w:r>
      <w:r w:rsidRPr="0021368C">
        <w:rPr>
          <w:rFonts w:ascii="Times New Roman" w:hAnsi="Times New Roman" w:cs="Times New Roman"/>
          <w:i/>
          <w:color w:val="231F20"/>
          <w:spacing w:val="12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рудные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гнезда;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г</w:t>
      </w:r>
      <w:r w:rsidRPr="0021368C">
        <w:rPr>
          <w:rFonts w:ascii="Times New Roman" w:hAnsi="Times New Roman" w:cs="Times New Roman"/>
          <w:i/>
          <w:color w:val="231F20"/>
          <w:spacing w:val="12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pacing w:val="-2"/>
          <w:sz w:val="28"/>
          <w:szCs w:val="28"/>
        </w:rPr>
        <w:t>столбообразная;</w:t>
      </w:r>
    </w:p>
    <w:p w:rsidR="00C531EF" w:rsidRPr="0021368C" w:rsidRDefault="00AB1C07" w:rsidP="00602D8F">
      <w:pPr>
        <w:spacing w:before="6"/>
        <w:ind w:left="114"/>
        <w:rPr>
          <w:rFonts w:ascii="Times New Roman" w:hAnsi="Times New Roman" w:cs="Times New Roman"/>
          <w:sz w:val="28"/>
          <w:szCs w:val="28"/>
        </w:rPr>
        <w:sectPr w:rsidR="00C531EF" w:rsidRPr="0021368C" w:rsidSect="0021368C">
          <w:type w:val="nextColumn"/>
          <w:pgSz w:w="11907" w:h="16840" w:code="9"/>
          <w:pgMar w:top="567" w:right="1060" w:bottom="567" w:left="567" w:header="0" w:footer="873" w:gutter="0"/>
          <w:cols w:space="720"/>
        </w:sectPr>
      </w:pP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д</w:t>
      </w:r>
      <w:r w:rsidRPr="0021368C">
        <w:rPr>
          <w:rFonts w:ascii="Times New Roman" w:hAnsi="Times New Roman" w:cs="Times New Roman"/>
          <w:i/>
          <w:color w:val="231F20"/>
          <w:spacing w:val="8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линзообразные;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е</w:t>
      </w:r>
      <w:r w:rsidRPr="0021368C">
        <w:rPr>
          <w:rFonts w:ascii="Times New Roman" w:hAnsi="Times New Roman" w:cs="Times New Roman"/>
          <w:i/>
          <w:color w:val="231F20"/>
          <w:spacing w:val="8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простая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жила;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ж</w:t>
      </w:r>
      <w:r w:rsidRPr="0021368C">
        <w:rPr>
          <w:rFonts w:ascii="Times New Roman" w:hAnsi="Times New Roman" w:cs="Times New Roman"/>
          <w:i/>
          <w:color w:val="231F20"/>
          <w:spacing w:val="8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сложная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жила;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i/>
          <w:color w:val="231F20"/>
          <w:sz w:val="28"/>
          <w:szCs w:val="28"/>
        </w:rPr>
        <w:t>з</w:t>
      </w:r>
      <w:r w:rsidRPr="0021368C">
        <w:rPr>
          <w:rFonts w:ascii="Times New Roman" w:hAnsi="Times New Roman" w:cs="Times New Roman"/>
          <w:i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21368C">
        <w:rPr>
          <w:rFonts w:ascii="Times New Roman" w:hAnsi="Times New Roman" w:cs="Times New Roman"/>
          <w:color w:val="231F20"/>
          <w:spacing w:val="9"/>
          <w:sz w:val="28"/>
          <w:szCs w:val="28"/>
        </w:rPr>
        <w:t xml:space="preserve"> </w:t>
      </w:r>
      <w:r w:rsidRPr="0021368C">
        <w:rPr>
          <w:rFonts w:ascii="Times New Roman" w:hAnsi="Times New Roman" w:cs="Times New Roman"/>
          <w:color w:val="231F20"/>
          <w:sz w:val="28"/>
          <w:szCs w:val="28"/>
        </w:rPr>
        <w:t>свита</w:t>
      </w:r>
      <w:r w:rsidRPr="0021368C">
        <w:rPr>
          <w:rFonts w:ascii="Times New Roman" w:hAnsi="Times New Roman" w:cs="Times New Roman"/>
          <w:color w:val="231F20"/>
          <w:spacing w:val="13"/>
          <w:sz w:val="28"/>
          <w:szCs w:val="28"/>
        </w:rPr>
        <w:t xml:space="preserve"> </w:t>
      </w:r>
      <w:r w:rsidR="00602D8F">
        <w:rPr>
          <w:rFonts w:ascii="Times New Roman" w:hAnsi="Times New Roman" w:cs="Times New Roman"/>
          <w:color w:val="231F20"/>
          <w:spacing w:val="-5"/>
          <w:sz w:val="28"/>
          <w:szCs w:val="28"/>
        </w:rPr>
        <w:t>жил</w:t>
      </w:r>
    </w:p>
    <w:p w:rsidR="00C531EF" w:rsidRPr="00602D8F" w:rsidRDefault="00AB1C07" w:rsidP="00602D8F">
      <w:pPr>
        <w:pStyle w:val="a3"/>
        <w:spacing w:before="72" w:line="249" w:lineRule="auto"/>
        <w:ind w:right="112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18816" behindDoc="0" locked="0" layoutInCell="1" allowOverlap="1" wp14:anchorId="34097D43" wp14:editId="6B17544B">
                <wp:simplePos x="0" y="0"/>
                <wp:positionH relativeFrom="page">
                  <wp:posOffset>599283</wp:posOffset>
                </wp:positionH>
                <wp:positionV relativeFrom="page">
                  <wp:posOffset>7071445</wp:posOffset>
                </wp:positionV>
                <wp:extent cx="1270" cy="360045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60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60045">
                              <a:moveTo>
                                <a:pt x="0" y="0"/>
                              </a:moveTo>
                              <a:lnTo>
                                <a:pt x="0" y="359994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78C03" id="Graphic 29" o:spid="_x0000_s1026" style="position:absolute;margin-left:47.2pt;margin-top:556.8pt;width:.1pt;height:28.35pt;z-index:25161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" path="m,l,359994e" filled="f" strokecolor="#ec008c" strokeweight="2pt">
                <v:path arrowok="t"/>
                <w10:wrap anchorx="page" anchory="page"/>
              </v:shape>
            </w:pict>
          </mc:Fallback>
        </mc:AlternateConten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линзообразные, жильные, шток</w:t>
      </w:r>
      <w:r w:rsidR="00524307">
        <w:rPr>
          <w:rFonts w:ascii="Times New Roman" w:hAnsi="Times New Roman" w:cs="Times New Roman"/>
          <w:color w:val="231F20"/>
          <w:w w:val="105"/>
          <w:sz w:val="32"/>
          <w:szCs w:val="32"/>
        </w:rPr>
        <w:t>ообразные и гнездообразные. Мо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гут быть рудные тела и других форм (рис. 1.1).</w:t>
      </w:r>
    </w:p>
    <w:p w:rsidR="00C531EF" w:rsidRPr="00602D8F" w:rsidRDefault="00AB1C07">
      <w:pPr>
        <w:pStyle w:val="a3"/>
        <w:spacing w:line="247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Пластовые месторождения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имеют стабильную мощность и четкие контакты с вмещающими породами. Они бывают обычно осадочного происхождения.</w:t>
      </w:r>
    </w:p>
    <w:p w:rsidR="00524307" w:rsidRDefault="00AB1C07">
      <w:pPr>
        <w:pStyle w:val="a3"/>
        <w:spacing w:line="247" w:lineRule="auto"/>
        <w:ind w:left="567" w:right="112" w:firstLine="283"/>
        <w:rPr>
          <w:rFonts w:ascii="Times New Roman" w:hAnsi="Times New Roman" w:cs="Times New Roman"/>
          <w:color w:val="231F20"/>
          <w:w w:val="105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Пластообразные месторождения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характеризуются </w:t>
      </w:r>
    </w:p>
    <w:p w:rsidR="00C531EF" w:rsidRPr="00602D8F" w:rsidRDefault="00524307">
      <w:pPr>
        <w:pStyle w:val="a3"/>
        <w:spacing w:line="247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color w:val="231F20"/>
          <w:w w:val="105"/>
          <w:sz w:val="32"/>
          <w:szCs w:val="32"/>
        </w:rPr>
        <w:t>неста</w:t>
      </w:r>
      <w:r w:rsidR="00AB1C07"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бильной формой и мощностью, различными углами падения. Обычно</w:t>
      </w:r>
      <w:r w:rsidR="00AB1C07" w:rsidRPr="00602D8F">
        <w:rPr>
          <w:rFonts w:ascii="Times New Roman" w:hAnsi="Times New Roman" w:cs="Times New Roman"/>
          <w:color w:val="231F20"/>
          <w:spacing w:val="-3"/>
          <w:w w:val="105"/>
          <w:sz w:val="32"/>
          <w:szCs w:val="32"/>
        </w:rPr>
        <w:t xml:space="preserve"> </w:t>
      </w:r>
      <w:r w:rsidR="00AB1C07"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осадочного</w:t>
      </w:r>
      <w:r w:rsidR="00AB1C07" w:rsidRPr="00602D8F">
        <w:rPr>
          <w:rFonts w:ascii="Times New Roman" w:hAnsi="Times New Roman" w:cs="Times New Roman"/>
          <w:color w:val="231F20"/>
          <w:spacing w:val="-3"/>
          <w:w w:val="105"/>
          <w:sz w:val="32"/>
          <w:szCs w:val="32"/>
        </w:rPr>
        <w:t xml:space="preserve"> </w:t>
      </w:r>
      <w:r w:rsidR="00AB1C07"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или</w:t>
      </w:r>
      <w:r w:rsidR="00AB1C07" w:rsidRPr="00602D8F">
        <w:rPr>
          <w:rFonts w:ascii="Times New Roman" w:hAnsi="Times New Roman" w:cs="Times New Roman"/>
          <w:color w:val="231F20"/>
          <w:spacing w:val="-3"/>
          <w:w w:val="105"/>
          <w:sz w:val="32"/>
          <w:szCs w:val="32"/>
        </w:rPr>
        <w:t xml:space="preserve"> </w:t>
      </w:r>
      <w:r w:rsidR="00AB1C07"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осадочно-метаморфического</w:t>
      </w:r>
      <w:r w:rsidR="00AB1C07" w:rsidRPr="00602D8F">
        <w:rPr>
          <w:rFonts w:ascii="Times New Roman" w:hAnsi="Times New Roman" w:cs="Times New Roman"/>
          <w:color w:val="231F20"/>
          <w:spacing w:val="-3"/>
          <w:w w:val="105"/>
          <w:sz w:val="32"/>
          <w:szCs w:val="32"/>
        </w:rPr>
        <w:t xml:space="preserve"> </w:t>
      </w:r>
      <w:r w:rsid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происхожде</w:t>
      </w:r>
      <w:r w:rsidR="00AB1C07"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>ния.</w:t>
      </w:r>
    </w:p>
    <w:p w:rsidR="00C531EF" w:rsidRPr="00602D8F" w:rsidRDefault="00AB1C07">
      <w:pPr>
        <w:spacing w:line="244" w:lineRule="auto"/>
        <w:ind w:left="567" w:right="112" w:firstLine="283"/>
        <w:jc w:val="both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Линзообразные</w:t>
      </w:r>
      <w:r w:rsidRPr="00602D8F">
        <w:rPr>
          <w:rFonts w:ascii="Times New Roman" w:hAnsi="Times New Roman" w:cs="Times New Roman"/>
          <w:b/>
          <w:i/>
          <w:color w:val="231F20"/>
          <w:spacing w:val="-13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месторождения</w:t>
      </w:r>
      <w:r w:rsidRPr="00602D8F">
        <w:rPr>
          <w:rFonts w:ascii="Times New Roman" w:hAnsi="Times New Roman" w:cs="Times New Roman"/>
          <w:b/>
          <w:i/>
          <w:color w:val="231F20"/>
          <w:spacing w:val="-13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имеют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форму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линзы,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различ- ные размеры и углы падения.</w:t>
      </w:r>
    </w:p>
    <w:p w:rsidR="00C531EF" w:rsidRPr="00602D8F" w:rsidRDefault="00AB1C07">
      <w:pPr>
        <w:pStyle w:val="a3"/>
        <w:spacing w:line="247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Жильные месторождения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могут быть простыми и сложными (с</w:t>
      </w:r>
      <w:r w:rsidRPr="00602D8F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невыдержанными</w:t>
      </w:r>
      <w:r w:rsidRPr="00602D8F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элементами</w:t>
      </w:r>
      <w:r w:rsidRPr="00602D8F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залегания</w:t>
      </w:r>
      <w:r w:rsidRPr="00602D8F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Pr="00602D8F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нечеткими</w:t>
      </w:r>
      <w:r w:rsidRPr="00602D8F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контакта- ми с вмещающими породами) или состоящими из ряда тонких</w:t>
      </w:r>
      <w:r w:rsidRPr="00602D8F">
        <w:rPr>
          <w:rFonts w:ascii="Times New Roman" w:hAnsi="Times New Roman" w:cs="Times New Roman"/>
          <w:color w:val="231F20"/>
          <w:spacing w:val="40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жил и множества прожилков.</w:t>
      </w:r>
    </w:p>
    <w:p w:rsidR="00C531EF" w:rsidRPr="00602D8F" w:rsidRDefault="00AB1C07">
      <w:pPr>
        <w:spacing w:line="244" w:lineRule="auto"/>
        <w:ind w:left="567" w:right="112" w:firstLine="283"/>
        <w:jc w:val="both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Штокообразные</w:t>
      </w:r>
      <w:r w:rsidRPr="00602D8F">
        <w:rPr>
          <w:rFonts w:ascii="Times New Roman" w:hAnsi="Times New Roman" w:cs="Times New Roman"/>
          <w:b/>
          <w:i/>
          <w:color w:val="231F20"/>
          <w:spacing w:val="-1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месторождения</w:t>
      </w:r>
      <w:r w:rsidRPr="00602D8F">
        <w:rPr>
          <w:rFonts w:ascii="Times New Roman" w:hAnsi="Times New Roman" w:cs="Times New Roman"/>
          <w:b/>
          <w:i/>
          <w:color w:val="231F20"/>
          <w:spacing w:val="-1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представляют</w:t>
      </w:r>
      <w:r w:rsidRPr="00602D8F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собой</w:t>
      </w:r>
      <w:r w:rsidRPr="00602D8F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рудное тело неправильной формы большого размера.</w:t>
      </w:r>
    </w:p>
    <w:p w:rsidR="00C531EF" w:rsidRPr="00602D8F" w:rsidRDefault="00AB1C07">
      <w:pPr>
        <w:pStyle w:val="a3"/>
        <w:spacing w:line="247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Гнездообразные</w:t>
      </w:r>
      <w:r w:rsidRPr="00602D8F">
        <w:rPr>
          <w:rFonts w:ascii="Times New Roman" w:hAnsi="Times New Roman" w:cs="Times New Roman"/>
          <w:b/>
          <w:i/>
          <w:color w:val="231F20"/>
          <w:spacing w:val="-6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месторождения</w:t>
      </w:r>
      <w:r w:rsidRPr="00602D8F">
        <w:rPr>
          <w:rFonts w:ascii="Times New Roman" w:hAnsi="Times New Roman" w:cs="Times New Roman"/>
          <w:b/>
          <w:i/>
          <w:color w:val="231F20"/>
          <w:spacing w:val="-6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состоят из мелких по разме- рам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рудных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тел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(гнезд)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неправильной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формы.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Промышленное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зна- чение имеют месторождения с большим количеством гнезд.</w:t>
      </w:r>
    </w:p>
    <w:p w:rsidR="00C531EF" w:rsidRPr="00602D8F" w:rsidRDefault="00AB1C07">
      <w:pPr>
        <w:pStyle w:val="a3"/>
        <w:spacing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Рудные тела характеризуются обычно мощностью, углом паде- ния,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длиной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по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простиранию,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глубиной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распространения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площа- </w:t>
      </w:r>
      <w:r w:rsidRPr="00602D8F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>дью.</w:t>
      </w:r>
    </w:p>
    <w:p w:rsidR="00C531EF" w:rsidRPr="00602D8F" w:rsidRDefault="00AB1C07">
      <w:pPr>
        <w:pStyle w:val="a3"/>
        <w:ind w:left="851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По</w:t>
      </w:r>
      <w:r w:rsidRPr="00602D8F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мощности</w:t>
      </w:r>
      <w:r w:rsidRPr="00602D8F">
        <w:rPr>
          <w:rFonts w:ascii="Times New Roman" w:hAnsi="Times New Roman" w:cs="Times New Roman"/>
          <w:color w:val="231F20"/>
          <w:spacing w:val="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они</w:t>
      </w:r>
      <w:r w:rsidRPr="00602D8F">
        <w:rPr>
          <w:rFonts w:ascii="Times New Roman" w:hAnsi="Times New Roman" w:cs="Times New Roman"/>
          <w:color w:val="231F20"/>
          <w:spacing w:val="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подразделяются</w:t>
      </w:r>
      <w:r w:rsidRPr="00602D8F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на</w:t>
      </w:r>
      <w:r w:rsidRPr="00602D8F">
        <w:rPr>
          <w:rFonts w:ascii="Times New Roman" w:hAnsi="Times New Roman" w:cs="Times New Roman"/>
          <w:color w:val="231F20"/>
          <w:spacing w:val="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пять</w:t>
      </w:r>
      <w:r w:rsidRPr="00602D8F">
        <w:rPr>
          <w:rFonts w:ascii="Times New Roman" w:hAnsi="Times New Roman" w:cs="Times New Roman"/>
          <w:color w:val="231F20"/>
          <w:spacing w:val="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групп: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spacing w:before="25"/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очень</w:t>
      </w:r>
      <w:r w:rsidRPr="00602D8F">
        <w:rPr>
          <w:rFonts w:ascii="Times New Roman" w:hAnsi="Times New Roman" w:cs="Times New Roman"/>
          <w:color w:val="231F20"/>
          <w:spacing w:val="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тонкие,</w:t>
      </w:r>
      <w:r w:rsidRPr="00602D8F">
        <w:rPr>
          <w:rFonts w:ascii="Times New Roman" w:hAnsi="Times New Roman" w:cs="Times New Roman"/>
          <w:color w:val="231F20"/>
          <w:spacing w:val="5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мощностью</w:t>
      </w:r>
      <w:r w:rsidRPr="00602D8F">
        <w:rPr>
          <w:rFonts w:ascii="Times New Roman" w:hAnsi="Times New Roman" w:cs="Times New Roman"/>
          <w:color w:val="231F20"/>
          <w:spacing w:val="4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менее</w:t>
      </w:r>
      <w:r w:rsidRPr="00602D8F">
        <w:rPr>
          <w:rFonts w:ascii="Times New Roman" w:hAnsi="Times New Roman" w:cs="Times New Roman"/>
          <w:color w:val="231F20"/>
          <w:spacing w:val="5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0,7</w:t>
      </w:r>
      <w:r w:rsidRPr="00602D8F">
        <w:rPr>
          <w:rFonts w:ascii="Times New Roman" w:hAnsi="Times New Roman" w:cs="Times New Roman"/>
          <w:color w:val="231F20"/>
          <w:spacing w:val="5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>м;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sz w:val="32"/>
          <w:szCs w:val="32"/>
        </w:rPr>
        <w:t>тонкие</w:t>
      </w:r>
      <w:r w:rsidRPr="00602D8F">
        <w:rPr>
          <w:rFonts w:ascii="Times New Roman" w:hAnsi="Times New Roman" w:cs="Times New Roman"/>
          <w:color w:val="231F20"/>
          <w:spacing w:val="2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0,7</w:t>
      </w:r>
      <w:r w:rsidR="00524307">
        <w:rPr>
          <w:rFonts w:ascii="Times New Roman" w:hAnsi="Times New Roman" w:cs="Times New Roman"/>
          <w:color w:val="231F20"/>
          <w:spacing w:val="-17"/>
          <w:sz w:val="32"/>
          <w:szCs w:val="32"/>
        </w:rPr>
        <w:t>-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2,0</w:t>
      </w:r>
      <w:r w:rsidRPr="00602D8F">
        <w:rPr>
          <w:rFonts w:ascii="Times New Roman" w:hAnsi="Times New Roman" w:cs="Times New Roman"/>
          <w:color w:val="231F20"/>
          <w:spacing w:val="26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5"/>
          <w:sz w:val="32"/>
          <w:szCs w:val="32"/>
        </w:rPr>
        <w:t>м;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sz w:val="32"/>
          <w:szCs w:val="32"/>
        </w:rPr>
        <w:t>средней</w:t>
      </w:r>
      <w:r w:rsidRPr="00602D8F">
        <w:rPr>
          <w:rFonts w:ascii="Times New Roman" w:hAnsi="Times New Roman" w:cs="Times New Roman"/>
          <w:color w:val="231F20"/>
          <w:spacing w:val="32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мощности</w:t>
      </w:r>
      <w:r w:rsidRPr="00602D8F">
        <w:rPr>
          <w:rFonts w:ascii="Times New Roman" w:hAnsi="Times New Roman" w:cs="Times New Roman"/>
          <w:color w:val="231F20"/>
          <w:spacing w:val="32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2</w:t>
      </w:r>
      <w:r w:rsidRPr="00602D8F">
        <w:rPr>
          <w:rFonts w:ascii="Times New Roman" w:hAnsi="Times New Roman" w:cs="Times New Roman"/>
          <w:color w:val="231F20"/>
          <w:spacing w:val="-14"/>
          <w:sz w:val="32"/>
          <w:szCs w:val="32"/>
        </w:rPr>
        <w:t xml:space="preserve"> </w:t>
      </w:r>
      <w:r w:rsidR="00524307">
        <w:rPr>
          <w:rFonts w:ascii="Times New Roman" w:hAnsi="Times New Roman" w:cs="Times New Roman"/>
          <w:color w:val="231F20"/>
          <w:sz w:val="32"/>
          <w:szCs w:val="32"/>
        </w:rPr>
        <w:t>-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5</w:t>
      </w:r>
      <w:r w:rsidRPr="00602D8F">
        <w:rPr>
          <w:rFonts w:ascii="Times New Roman" w:hAnsi="Times New Roman" w:cs="Times New Roman"/>
          <w:color w:val="231F20"/>
          <w:spacing w:val="32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5"/>
          <w:sz w:val="32"/>
          <w:szCs w:val="32"/>
        </w:rPr>
        <w:t>м;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sz w:val="32"/>
          <w:szCs w:val="32"/>
        </w:rPr>
        <w:t>мощные</w:t>
      </w:r>
      <w:r w:rsidRPr="00602D8F">
        <w:rPr>
          <w:rFonts w:ascii="Times New Roman" w:hAnsi="Times New Roman" w:cs="Times New Roman"/>
          <w:color w:val="231F20"/>
          <w:spacing w:val="23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5</w:t>
      </w:r>
      <w:r w:rsidRPr="00602D8F">
        <w:rPr>
          <w:rFonts w:ascii="Times New Roman" w:hAnsi="Times New Roman" w:cs="Times New Roman"/>
          <w:color w:val="231F20"/>
          <w:spacing w:val="-18"/>
          <w:sz w:val="32"/>
          <w:szCs w:val="32"/>
        </w:rPr>
        <w:t xml:space="preserve"> </w:t>
      </w:r>
      <w:r w:rsidR="00524307">
        <w:rPr>
          <w:rFonts w:ascii="Times New Roman" w:hAnsi="Times New Roman" w:cs="Times New Roman"/>
          <w:color w:val="231F20"/>
          <w:sz w:val="32"/>
          <w:szCs w:val="32"/>
        </w:rPr>
        <w:t>-</w:t>
      </w:r>
      <w:bookmarkStart w:id="0" w:name="_GoBack"/>
      <w:bookmarkEnd w:id="0"/>
      <w:r w:rsidRPr="00602D8F">
        <w:rPr>
          <w:rFonts w:ascii="Times New Roman" w:hAnsi="Times New Roman" w:cs="Times New Roman"/>
          <w:color w:val="231F20"/>
          <w:spacing w:val="-18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20</w:t>
      </w:r>
      <w:r w:rsidRPr="00602D8F">
        <w:rPr>
          <w:rFonts w:ascii="Times New Roman" w:hAnsi="Times New Roman" w:cs="Times New Roman"/>
          <w:color w:val="231F20"/>
          <w:spacing w:val="24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5"/>
          <w:sz w:val="32"/>
          <w:szCs w:val="32"/>
        </w:rPr>
        <w:t>м;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spacing w:before="47"/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очень</w:t>
      </w:r>
      <w:r w:rsidRPr="00602D8F">
        <w:rPr>
          <w:rFonts w:ascii="Times New Roman" w:hAnsi="Times New Roman" w:cs="Times New Roman"/>
          <w:color w:val="231F20"/>
          <w:spacing w:val="3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мощные,</w:t>
      </w:r>
      <w:r w:rsidRPr="00602D8F">
        <w:rPr>
          <w:rFonts w:ascii="Times New Roman" w:hAnsi="Times New Roman" w:cs="Times New Roman"/>
          <w:color w:val="231F20"/>
          <w:spacing w:val="3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более</w:t>
      </w:r>
      <w:r w:rsidRPr="00602D8F">
        <w:rPr>
          <w:rFonts w:ascii="Times New Roman" w:hAnsi="Times New Roman" w:cs="Times New Roman"/>
          <w:color w:val="231F20"/>
          <w:spacing w:val="3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20</w:t>
      </w:r>
      <w:r w:rsidRPr="00602D8F">
        <w:rPr>
          <w:rFonts w:ascii="Times New Roman" w:hAnsi="Times New Roman" w:cs="Times New Roman"/>
          <w:color w:val="231F20"/>
          <w:spacing w:val="3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>м.</w:t>
      </w:r>
    </w:p>
    <w:p w:rsidR="00C531EF" w:rsidRPr="00602D8F" w:rsidRDefault="00AB1C07">
      <w:pPr>
        <w:pStyle w:val="a3"/>
        <w:spacing w:before="46"/>
        <w:ind w:left="851"/>
        <w:jc w:val="left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По</w:t>
      </w:r>
      <w:r w:rsidRPr="00602D8F">
        <w:rPr>
          <w:rFonts w:ascii="Times New Roman" w:hAnsi="Times New Roman" w:cs="Times New Roman"/>
          <w:color w:val="231F20"/>
          <w:spacing w:val="5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углу</w:t>
      </w:r>
      <w:r w:rsidRPr="00602D8F">
        <w:rPr>
          <w:rFonts w:ascii="Times New Roman" w:hAnsi="Times New Roman" w:cs="Times New Roman"/>
          <w:color w:val="231F20"/>
          <w:spacing w:val="6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падения</w:t>
      </w:r>
      <w:r w:rsidRPr="00602D8F">
        <w:rPr>
          <w:rFonts w:ascii="Times New Roman" w:hAnsi="Times New Roman" w:cs="Times New Roman"/>
          <w:color w:val="231F20"/>
          <w:spacing w:val="5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они</w:t>
      </w:r>
      <w:r w:rsidRPr="00602D8F">
        <w:rPr>
          <w:rFonts w:ascii="Times New Roman" w:hAnsi="Times New Roman" w:cs="Times New Roman"/>
          <w:color w:val="231F20"/>
          <w:spacing w:val="6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подразделяются: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spacing w:before="66"/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sz w:val="32"/>
          <w:szCs w:val="32"/>
        </w:rPr>
        <w:t>на</w:t>
      </w:r>
      <w:r w:rsidRPr="00602D8F">
        <w:rPr>
          <w:rFonts w:ascii="Times New Roman" w:hAnsi="Times New Roman" w:cs="Times New Roman"/>
          <w:color w:val="231F20"/>
          <w:spacing w:val="23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пологие</w:t>
      </w:r>
      <w:r w:rsidRPr="00602D8F">
        <w:rPr>
          <w:rFonts w:ascii="Times New Roman" w:hAnsi="Times New Roman" w:cs="Times New Roman"/>
          <w:color w:val="231F20"/>
          <w:spacing w:val="24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—</w:t>
      </w:r>
      <w:r w:rsidRPr="00602D8F">
        <w:rPr>
          <w:rFonts w:ascii="Times New Roman" w:hAnsi="Times New Roman" w:cs="Times New Roman"/>
          <w:color w:val="231F20"/>
          <w:spacing w:val="24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до</w:t>
      </w:r>
      <w:r w:rsidRPr="00602D8F">
        <w:rPr>
          <w:rFonts w:ascii="Times New Roman" w:hAnsi="Times New Roman" w:cs="Times New Roman"/>
          <w:color w:val="231F20"/>
          <w:spacing w:val="24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4"/>
          <w:sz w:val="32"/>
          <w:szCs w:val="32"/>
        </w:rPr>
        <w:t>25°;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sz w:val="32"/>
          <w:szCs w:val="32"/>
        </w:rPr>
        <w:t>наклонные</w:t>
      </w:r>
      <w:r w:rsidRPr="00602D8F">
        <w:rPr>
          <w:rFonts w:ascii="Times New Roman" w:hAnsi="Times New Roman" w:cs="Times New Roman"/>
          <w:color w:val="231F20"/>
          <w:spacing w:val="21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—</w:t>
      </w:r>
      <w:r w:rsidRPr="00602D8F">
        <w:rPr>
          <w:rFonts w:ascii="Times New Roman" w:hAnsi="Times New Roman" w:cs="Times New Roman"/>
          <w:color w:val="231F20"/>
          <w:spacing w:val="21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от</w:t>
      </w:r>
      <w:r w:rsidRPr="00602D8F">
        <w:rPr>
          <w:rFonts w:ascii="Times New Roman" w:hAnsi="Times New Roman" w:cs="Times New Roman"/>
          <w:color w:val="231F20"/>
          <w:spacing w:val="21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25</w:t>
      </w:r>
      <w:r w:rsidRPr="00602D8F">
        <w:rPr>
          <w:rFonts w:ascii="Times New Roman" w:hAnsi="Times New Roman" w:cs="Times New Roman"/>
          <w:color w:val="231F20"/>
          <w:spacing w:val="21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до</w:t>
      </w:r>
      <w:r w:rsidRPr="00602D8F">
        <w:rPr>
          <w:rFonts w:ascii="Times New Roman" w:hAnsi="Times New Roman" w:cs="Times New Roman"/>
          <w:color w:val="231F20"/>
          <w:spacing w:val="21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4"/>
          <w:sz w:val="32"/>
          <w:szCs w:val="32"/>
        </w:rPr>
        <w:t>45°;</w:t>
      </w:r>
    </w:p>
    <w:p w:rsidR="00C531EF" w:rsidRPr="00602D8F" w:rsidRDefault="00AB1C07">
      <w:pPr>
        <w:pStyle w:val="a6"/>
        <w:numPr>
          <w:ilvl w:val="0"/>
          <w:numId w:val="4"/>
        </w:numPr>
        <w:tabs>
          <w:tab w:val="left" w:pos="1134"/>
        </w:tabs>
        <w:spacing w:line="243" w:lineRule="exact"/>
        <w:ind w:hanging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sz w:val="32"/>
          <w:szCs w:val="32"/>
        </w:rPr>
        <w:t>крутые</w:t>
      </w:r>
      <w:r w:rsidRPr="00602D8F">
        <w:rPr>
          <w:rFonts w:ascii="Times New Roman" w:hAnsi="Times New Roman" w:cs="Times New Roman"/>
          <w:color w:val="231F20"/>
          <w:spacing w:val="17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—</w:t>
      </w:r>
      <w:r w:rsidRPr="00602D8F">
        <w:rPr>
          <w:rFonts w:ascii="Times New Roman" w:hAnsi="Times New Roman" w:cs="Times New Roman"/>
          <w:color w:val="231F20"/>
          <w:spacing w:val="17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от</w:t>
      </w:r>
      <w:r w:rsidRPr="00602D8F">
        <w:rPr>
          <w:rFonts w:ascii="Times New Roman" w:hAnsi="Times New Roman" w:cs="Times New Roman"/>
          <w:color w:val="231F20"/>
          <w:spacing w:val="18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45</w:t>
      </w:r>
      <w:r w:rsidRPr="00602D8F">
        <w:rPr>
          <w:rFonts w:ascii="Times New Roman" w:hAnsi="Times New Roman" w:cs="Times New Roman"/>
          <w:color w:val="231F20"/>
          <w:spacing w:val="17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z w:val="32"/>
          <w:szCs w:val="32"/>
        </w:rPr>
        <w:t>до</w:t>
      </w:r>
      <w:r w:rsidRPr="00602D8F">
        <w:rPr>
          <w:rFonts w:ascii="Times New Roman" w:hAnsi="Times New Roman" w:cs="Times New Roman"/>
          <w:color w:val="231F20"/>
          <w:spacing w:val="17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spacing w:val="-4"/>
          <w:sz w:val="32"/>
          <w:szCs w:val="32"/>
        </w:rPr>
        <w:t>90°.</w:t>
      </w:r>
    </w:p>
    <w:p w:rsidR="00C531EF" w:rsidRPr="00602D8F" w:rsidRDefault="00AB1C07">
      <w:pPr>
        <w:pStyle w:val="a3"/>
        <w:spacing w:before="1"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Расстояние между нижней и верхней границами месторожде- ния по вертикали определяет глубину распространения рудного 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тела.</w:t>
      </w:r>
    </w:p>
    <w:p w:rsidR="00C531EF" w:rsidRPr="00602D8F" w:rsidRDefault="00AB1C07">
      <w:pPr>
        <w:pStyle w:val="a3"/>
        <w:spacing w:before="1"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В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большинстве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случаев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месторождение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представлено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не</w:t>
      </w:r>
      <w:r w:rsidRPr="00602D8F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одним, а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несколькими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рудными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телами,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нередко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>нарушенными</w:t>
      </w:r>
      <w:r w:rsidRPr="00602D8F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сбросами, сдвигами. Чем больше тектонических нарушений имеет рудное </w:t>
      </w:r>
      <w:r w:rsidRPr="00602D8F">
        <w:rPr>
          <w:rFonts w:ascii="Times New Roman" w:hAnsi="Times New Roman" w:cs="Times New Roman"/>
          <w:color w:val="231F20"/>
          <w:w w:val="105"/>
          <w:sz w:val="32"/>
          <w:szCs w:val="32"/>
        </w:rPr>
        <w:lastRenderedPageBreak/>
        <w:t>тело, тем сложнее его разработка.</w:t>
      </w:r>
    </w:p>
    <w:p w:rsidR="00C531EF" w:rsidRDefault="00C531E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</w:p>
    <w:p w:rsidR="00602D8F" w:rsidRPr="00602D8F" w:rsidRDefault="00602D8F" w:rsidP="00602D8F">
      <w:pPr>
        <w:pStyle w:val="a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sz w:val="32"/>
          <w:szCs w:val="32"/>
        </w:rPr>
        <w:t>Важным фактором является характер контакта рудного тела с вмещающими породами. Конта</w:t>
      </w:r>
      <w:r>
        <w:rPr>
          <w:rFonts w:ascii="Times New Roman" w:hAnsi="Times New Roman" w:cs="Times New Roman"/>
          <w:sz w:val="32"/>
          <w:szCs w:val="32"/>
        </w:rPr>
        <w:t>кт в одних случаях бывает выра</w:t>
      </w:r>
      <w:r w:rsidRPr="00602D8F">
        <w:rPr>
          <w:rFonts w:ascii="Times New Roman" w:hAnsi="Times New Roman" w:cs="Times New Roman"/>
          <w:sz w:val="32"/>
          <w:szCs w:val="32"/>
        </w:rPr>
        <w:t>жен резко, и рудное тело имеет четкую границ</w:t>
      </w:r>
      <w:r>
        <w:rPr>
          <w:rFonts w:ascii="Times New Roman" w:hAnsi="Times New Roman" w:cs="Times New Roman"/>
          <w:sz w:val="32"/>
          <w:szCs w:val="32"/>
        </w:rPr>
        <w:t>у с вмещающим по</w:t>
      </w:r>
      <w:r w:rsidRPr="00602D8F">
        <w:rPr>
          <w:rFonts w:ascii="Times New Roman" w:hAnsi="Times New Roman" w:cs="Times New Roman"/>
          <w:sz w:val="32"/>
          <w:szCs w:val="32"/>
        </w:rPr>
        <w:t>родами. В других случаях переход</w:t>
      </w:r>
      <w:r>
        <w:rPr>
          <w:rFonts w:ascii="Times New Roman" w:hAnsi="Times New Roman" w:cs="Times New Roman"/>
          <w:sz w:val="32"/>
          <w:szCs w:val="32"/>
        </w:rPr>
        <w:t xml:space="preserve"> от руды к пустой породе проис</w:t>
      </w:r>
      <w:r w:rsidRPr="00602D8F">
        <w:rPr>
          <w:rFonts w:ascii="Times New Roman" w:hAnsi="Times New Roman" w:cs="Times New Roman"/>
          <w:sz w:val="32"/>
          <w:szCs w:val="32"/>
        </w:rPr>
        <w:t xml:space="preserve">ходит постепенно, а границы промышленного оруденения можно установить только путем опробования руды на содержание </w:t>
      </w:r>
      <w:r>
        <w:rPr>
          <w:rFonts w:ascii="Times New Roman" w:hAnsi="Times New Roman" w:cs="Times New Roman"/>
          <w:sz w:val="32"/>
          <w:szCs w:val="32"/>
        </w:rPr>
        <w:t>полез</w:t>
      </w:r>
      <w:r w:rsidRPr="00602D8F">
        <w:rPr>
          <w:rFonts w:ascii="Times New Roman" w:hAnsi="Times New Roman" w:cs="Times New Roman"/>
          <w:sz w:val="32"/>
          <w:szCs w:val="32"/>
        </w:rPr>
        <w:t>ного ископаемого.</w:t>
      </w:r>
    </w:p>
    <w:p w:rsidR="00602D8F" w:rsidRPr="00602D8F" w:rsidRDefault="00602D8F" w:rsidP="00602D8F">
      <w:pPr>
        <w:pStyle w:val="a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Разработкой месторождения </w:t>
      </w:r>
      <w:r w:rsidRPr="00602D8F">
        <w:rPr>
          <w:rFonts w:ascii="Times New Roman" w:hAnsi="Times New Roman" w:cs="Times New Roman"/>
          <w:sz w:val="32"/>
          <w:szCs w:val="32"/>
        </w:rPr>
        <w:t xml:space="preserve">называется комплекс горных работ по вскрытию, подготовке </w:t>
      </w:r>
      <w:r>
        <w:rPr>
          <w:rFonts w:ascii="Times New Roman" w:hAnsi="Times New Roman" w:cs="Times New Roman"/>
          <w:sz w:val="32"/>
          <w:szCs w:val="32"/>
        </w:rPr>
        <w:t>и очистной выемке и транспорти</w:t>
      </w:r>
      <w:r w:rsidRPr="00602D8F">
        <w:rPr>
          <w:rFonts w:ascii="Times New Roman" w:hAnsi="Times New Roman" w:cs="Times New Roman"/>
          <w:sz w:val="32"/>
          <w:szCs w:val="32"/>
        </w:rPr>
        <w:t xml:space="preserve">ровке его на поверхность, вентиляции, водоотливу и т. </w:t>
      </w:r>
      <w:r>
        <w:rPr>
          <w:rFonts w:ascii="Times New Roman" w:hAnsi="Times New Roman" w:cs="Times New Roman"/>
          <w:sz w:val="32"/>
          <w:szCs w:val="32"/>
        </w:rPr>
        <w:t>п. Эти рабо</w:t>
      </w:r>
      <w:r w:rsidRPr="00602D8F">
        <w:rPr>
          <w:rFonts w:ascii="Times New Roman" w:hAnsi="Times New Roman" w:cs="Times New Roman"/>
          <w:sz w:val="32"/>
          <w:szCs w:val="32"/>
        </w:rPr>
        <w:t xml:space="preserve">ты являются стадиями разработки месторождения. Вскрытие и подготовка осуществляются посредством проведения выработок. Забои проводимых выработок </w:t>
      </w:r>
      <w:r>
        <w:rPr>
          <w:rFonts w:ascii="Times New Roman" w:hAnsi="Times New Roman" w:cs="Times New Roman"/>
          <w:sz w:val="32"/>
          <w:szCs w:val="32"/>
        </w:rPr>
        <w:t>называют подготовительными. Вы</w:t>
      </w:r>
      <w:r w:rsidRPr="00602D8F">
        <w:rPr>
          <w:rFonts w:ascii="Times New Roman" w:hAnsi="Times New Roman" w:cs="Times New Roman"/>
          <w:sz w:val="32"/>
          <w:szCs w:val="32"/>
        </w:rPr>
        <w:t>емку (добычу) полезного ископаемого ведут в очистных забоях, применяя при этом различные способы его разрушения. Это, в общем, справедливо для твердых полезных ископаемых как при подземных, так и открытых горных работах.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sz w:val="32"/>
          <w:szCs w:val="32"/>
        </w:rPr>
        <w:t xml:space="preserve">Добычу полезного ископаемого осуществляет </w:t>
      </w: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горное </w:t>
      </w:r>
      <w:r>
        <w:rPr>
          <w:rFonts w:ascii="Times New Roman" w:hAnsi="Times New Roman" w:cs="Times New Roman"/>
          <w:b/>
          <w:i/>
          <w:sz w:val="32"/>
          <w:szCs w:val="32"/>
        </w:rPr>
        <w:t>предпри</w:t>
      </w: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ятие </w:t>
      </w:r>
      <w:r w:rsidRPr="00602D8F">
        <w:rPr>
          <w:rFonts w:ascii="Times New Roman" w:hAnsi="Times New Roman" w:cs="Times New Roman"/>
          <w:sz w:val="32"/>
          <w:szCs w:val="32"/>
        </w:rPr>
        <w:t xml:space="preserve">— самостоятельная производственная единица, </w:t>
      </w:r>
      <w:r>
        <w:rPr>
          <w:rFonts w:ascii="Times New Roman" w:hAnsi="Times New Roman" w:cs="Times New Roman"/>
          <w:sz w:val="32"/>
          <w:szCs w:val="32"/>
        </w:rPr>
        <w:t>осуществля</w:t>
      </w:r>
      <w:r w:rsidRPr="00602D8F">
        <w:rPr>
          <w:rFonts w:ascii="Times New Roman" w:hAnsi="Times New Roman" w:cs="Times New Roman"/>
          <w:sz w:val="32"/>
          <w:szCs w:val="32"/>
        </w:rPr>
        <w:t>ющая эксплуатационную разве</w:t>
      </w:r>
      <w:r>
        <w:rPr>
          <w:rFonts w:ascii="Times New Roman" w:hAnsi="Times New Roman" w:cs="Times New Roman"/>
          <w:sz w:val="32"/>
          <w:szCs w:val="32"/>
        </w:rPr>
        <w:t>дку, добычу и обогащение полез</w:t>
      </w:r>
      <w:r w:rsidRPr="00602D8F">
        <w:rPr>
          <w:rFonts w:ascii="Times New Roman" w:hAnsi="Times New Roman" w:cs="Times New Roman"/>
          <w:sz w:val="32"/>
          <w:szCs w:val="32"/>
        </w:rPr>
        <w:t>ных ископаемых. Горное предприятие, производящее добычу и первичное обогащение полезны</w:t>
      </w:r>
      <w:r>
        <w:rPr>
          <w:rFonts w:ascii="Times New Roman" w:hAnsi="Times New Roman" w:cs="Times New Roman"/>
          <w:sz w:val="32"/>
          <w:szCs w:val="32"/>
        </w:rPr>
        <w:t>х ископаемых, называется горно</w:t>
      </w:r>
      <w:r w:rsidRPr="00602D8F">
        <w:rPr>
          <w:rFonts w:ascii="Times New Roman" w:hAnsi="Times New Roman" w:cs="Times New Roman"/>
          <w:sz w:val="32"/>
          <w:szCs w:val="32"/>
        </w:rPr>
        <w:t>добывающим. Существуют следующие виды горнодобывающих предприятий: шахта, рудник, карьер, разрез, прииск, промысел.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Шахта </w:t>
      </w:r>
      <w:r w:rsidRPr="00602D8F">
        <w:rPr>
          <w:rFonts w:ascii="Times New Roman" w:hAnsi="Times New Roman" w:cs="Times New Roman"/>
          <w:sz w:val="32"/>
          <w:szCs w:val="32"/>
        </w:rPr>
        <w:t>— горное предприятие, предназначенное для добычи в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sz w:val="32"/>
          <w:szCs w:val="32"/>
        </w:rPr>
        <w:t>основном угля подземным способом.</w:t>
      </w:r>
    </w:p>
    <w:p w:rsidR="00602D8F" w:rsidRPr="00602D8F" w:rsidRDefault="00602D8F" w:rsidP="00602D8F">
      <w:pPr>
        <w:pStyle w:val="a3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Рудник </w:t>
      </w:r>
      <w:r w:rsidRPr="00602D8F">
        <w:rPr>
          <w:rFonts w:ascii="Times New Roman" w:hAnsi="Times New Roman" w:cs="Times New Roman"/>
          <w:sz w:val="32"/>
          <w:szCs w:val="32"/>
        </w:rPr>
        <w:t>— горное предприяти</w:t>
      </w:r>
      <w:r>
        <w:rPr>
          <w:rFonts w:ascii="Times New Roman" w:hAnsi="Times New Roman" w:cs="Times New Roman"/>
          <w:sz w:val="32"/>
          <w:szCs w:val="32"/>
        </w:rPr>
        <w:t>е, служащее в основном для под</w:t>
      </w:r>
      <w:r w:rsidRPr="00602D8F">
        <w:rPr>
          <w:rFonts w:ascii="Times New Roman" w:hAnsi="Times New Roman" w:cs="Times New Roman"/>
          <w:sz w:val="32"/>
          <w:szCs w:val="32"/>
        </w:rPr>
        <w:t xml:space="preserve">земной добычи руд, горно-химического сырья и строительных </w:t>
      </w:r>
      <w:r>
        <w:rPr>
          <w:rFonts w:ascii="Times New Roman" w:hAnsi="Times New Roman" w:cs="Times New Roman"/>
          <w:sz w:val="32"/>
          <w:szCs w:val="32"/>
        </w:rPr>
        <w:t>ма</w:t>
      </w:r>
      <w:r w:rsidRPr="00602D8F">
        <w:rPr>
          <w:rFonts w:ascii="Times New Roman" w:hAnsi="Times New Roman" w:cs="Times New Roman"/>
          <w:sz w:val="32"/>
          <w:szCs w:val="32"/>
        </w:rPr>
        <w:t>териалов. Это понятие иногда</w:t>
      </w:r>
      <w:r>
        <w:rPr>
          <w:rFonts w:ascii="Times New Roman" w:hAnsi="Times New Roman" w:cs="Times New Roman"/>
          <w:sz w:val="32"/>
          <w:szCs w:val="32"/>
        </w:rPr>
        <w:t xml:space="preserve"> используют для обозначения не</w:t>
      </w:r>
      <w:r w:rsidRPr="00602D8F">
        <w:rPr>
          <w:rFonts w:ascii="Times New Roman" w:hAnsi="Times New Roman" w:cs="Times New Roman"/>
          <w:sz w:val="32"/>
          <w:szCs w:val="32"/>
        </w:rPr>
        <w:t>скольких шахт (карьеров), объединенных в единую административно- хозяйственную единицу с централизованным хозяйством.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Карьер </w:t>
      </w:r>
      <w:r w:rsidRPr="00602D8F">
        <w:rPr>
          <w:rFonts w:ascii="Times New Roman" w:hAnsi="Times New Roman" w:cs="Times New Roman"/>
          <w:sz w:val="32"/>
          <w:szCs w:val="32"/>
        </w:rPr>
        <w:t>— горное предприятие, осуществляющее добычу по-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sz w:val="32"/>
          <w:szCs w:val="32"/>
        </w:rPr>
        <w:t>лезных ископаемых открытым способом.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Разрез </w:t>
      </w:r>
      <w:r w:rsidRPr="00602D8F">
        <w:rPr>
          <w:rFonts w:ascii="Times New Roman" w:hAnsi="Times New Roman" w:cs="Times New Roman"/>
          <w:sz w:val="32"/>
          <w:szCs w:val="32"/>
        </w:rPr>
        <w:t>— карьер по добыче угля.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Прииск </w:t>
      </w:r>
      <w:r w:rsidRPr="00602D8F">
        <w:rPr>
          <w:rFonts w:ascii="Times New Roman" w:hAnsi="Times New Roman" w:cs="Times New Roman"/>
          <w:sz w:val="32"/>
          <w:szCs w:val="32"/>
        </w:rPr>
        <w:t>— горное предприятие по разработке россыпных ме- сторождений (золота, алмазов, олова и др.).</w:t>
      </w:r>
    </w:p>
    <w:p w:rsidR="00602D8F" w:rsidRP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 xml:space="preserve">Промысел </w:t>
      </w:r>
      <w:r w:rsidRPr="00602D8F">
        <w:rPr>
          <w:rFonts w:ascii="Times New Roman" w:hAnsi="Times New Roman" w:cs="Times New Roman"/>
          <w:sz w:val="32"/>
          <w:szCs w:val="32"/>
        </w:rPr>
        <w:t>— горное предпри</w:t>
      </w:r>
      <w:r>
        <w:rPr>
          <w:rFonts w:ascii="Times New Roman" w:hAnsi="Times New Roman" w:cs="Times New Roman"/>
          <w:sz w:val="32"/>
          <w:szCs w:val="32"/>
        </w:rPr>
        <w:t>ятие по разработке жидких и га</w:t>
      </w:r>
      <w:r w:rsidRPr="00602D8F">
        <w:rPr>
          <w:rFonts w:ascii="Times New Roman" w:hAnsi="Times New Roman" w:cs="Times New Roman"/>
          <w:sz w:val="32"/>
          <w:szCs w:val="32"/>
        </w:rPr>
        <w:t>зообразных полезных ископаемых (нефтяной промысел).</w:t>
      </w:r>
    </w:p>
    <w:p w:rsid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602D8F">
        <w:rPr>
          <w:rFonts w:ascii="Times New Roman" w:hAnsi="Times New Roman" w:cs="Times New Roman"/>
          <w:b/>
          <w:i/>
          <w:sz w:val="32"/>
          <w:szCs w:val="32"/>
        </w:rPr>
        <w:t>Производительность горных предприятий</w:t>
      </w:r>
      <w:r>
        <w:rPr>
          <w:rFonts w:ascii="Times New Roman" w:hAnsi="Times New Roman" w:cs="Times New Roman"/>
          <w:sz w:val="32"/>
          <w:szCs w:val="32"/>
        </w:rPr>
        <w:t>, называемая так-</w:t>
      </w:r>
      <w:r w:rsidRPr="00602D8F">
        <w:rPr>
          <w:rFonts w:ascii="Times New Roman" w:hAnsi="Times New Roman" w:cs="Times New Roman"/>
          <w:sz w:val="32"/>
          <w:szCs w:val="32"/>
        </w:rPr>
        <w:t>же производственной мощностью</w:t>
      </w:r>
      <w:r>
        <w:rPr>
          <w:rFonts w:ascii="Times New Roman" w:hAnsi="Times New Roman" w:cs="Times New Roman"/>
          <w:sz w:val="32"/>
          <w:szCs w:val="32"/>
        </w:rPr>
        <w:t>, исчисляется в тоннах полезно</w:t>
      </w:r>
      <w:r w:rsidRPr="00602D8F">
        <w:rPr>
          <w:rFonts w:ascii="Times New Roman" w:hAnsi="Times New Roman" w:cs="Times New Roman"/>
          <w:sz w:val="32"/>
          <w:szCs w:val="32"/>
        </w:rPr>
        <w:t xml:space="preserve">го </w:t>
      </w:r>
      <w:r w:rsidRPr="00602D8F">
        <w:rPr>
          <w:rFonts w:ascii="Times New Roman" w:hAnsi="Times New Roman" w:cs="Times New Roman"/>
          <w:sz w:val="32"/>
          <w:szCs w:val="32"/>
        </w:rPr>
        <w:lastRenderedPageBreak/>
        <w:t>ископаемого, добываемого в течение года.</w:t>
      </w:r>
    </w:p>
    <w:p w:rsidR="00602D8F" w:rsidRDefault="00602D8F" w:rsidP="00602D8F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</w:p>
    <w:p w:rsidR="005E6D03" w:rsidRPr="005E6D03" w:rsidRDefault="00602D8F" w:rsidP="005E6D03">
      <w:pPr>
        <w:pStyle w:val="a3"/>
        <w:spacing w:line="249" w:lineRule="auto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sz w:val="32"/>
          <w:szCs w:val="32"/>
        </w:rPr>
        <w:t>Производительность горных предприятий устанавл</w:t>
      </w:r>
      <w:r w:rsidR="005E6D03" w:rsidRPr="005E6D03">
        <w:rPr>
          <w:rFonts w:ascii="Times New Roman" w:hAnsi="Times New Roman" w:cs="Times New Roman"/>
          <w:sz w:val="32"/>
          <w:szCs w:val="32"/>
        </w:rPr>
        <w:t xml:space="preserve">ивают в зависимости от величины </w:t>
      </w:r>
      <w:r w:rsidR="005E6D03" w:rsidRPr="005E6D03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0" distR="0" simplePos="0" relativeHeight="251763200" behindDoc="0" locked="0" layoutInCell="1" allowOverlap="1" wp14:anchorId="4FDC5CE7" wp14:editId="53E4E900">
                <wp:simplePos x="0" y="0"/>
                <wp:positionH relativeFrom="page">
                  <wp:posOffset>599283</wp:posOffset>
                </wp:positionH>
                <wp:positionV relativeFrom="page">
                  <wp:posOffset>7071445</wp:posOffset>
                </wp:positionV>
                <wp:extent cx="1270" cy="360045"/>
                <wp:effectExtent l="0" t="0" r="0" b="0"/>
                <wp:wrapNone/>
                <wp:docPr id="95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60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60045">
                              <a:moveTo>
                                <a:pt x="0" y="0"/>
                              </a:moveTo>
                              <a:lnTo>
                                <a:pt x="0" y="359994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5127F" id="Graphic 33" o:spid="_x0000_s1026" style="position:absolute;margin-left:47.2pt;margin-top:556.8pt;width:.1pt;height:28.35pt;z-index:251763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" path="m,l,359994e" filled="f" strokecolor="#ec008c" strokeweight="2pt">
                <v:path arrowok="t"/>
                <w10:wrap anchorx="page" anchory="page"/>
              </v:shape>
            </w:pict>
          </mc:Fallback>
        </mc:AlternateConten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балансовых</w:t>
      </w:r>
      <w:r w:rsidR="005E6D03"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запасов</w:t>
      </w:r>
      <w:r w:rsidR="005E6D03"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полезных</w:t>
      </w:r>
      <w:r w:rsidR="005E6D03"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ископаемых</w:t>
      </w:r>
      <w:r w:rsidR="005E6D03"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</w:t>
      </w:r>
      <w:r w:rsidR="005E6D03"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шахтных</w:t>
      </w:r>
      <w:r w:rsidR="005E6D03"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(карьерных) полях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потребности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них.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Для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рудников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шахт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она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составляет</w:t>
      </w:r>
      <w:r w:rsidR="005E6D03"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от десятков</w:t>
      </w:r>
      <w:r w:rsidR="005E6D03"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тысяч</w:t>
      </w:r>
      <w:r w:rsidR="005E6D03"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до</w:t>
      </w:r>
      <w:r w:rsidR="005E6D03"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нескольких</w:t>
      </w:r>
      <w:r w:rsidR="005E6D03"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миллионов</w:t>
      </w:r>
      <w:r w:rsidR="005E6D03"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тонн,</w:t>
      </w:r>
      <w:r w:rsidR="005E6D03"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="005E6D03"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производственная мощность крупных карьеров нередко измеряется десятками мил- лионов тонн.</w:t>
      </w:r>
    </w:p>
    <w:p w:rsidR="005E6D03" w:rsidRPr="005E6D03" w:rsidRDefault="005E6D03" w:rsidP="005E6D03">
      <w:pPr>
        <w:pStyle w:val="a3"/>
        <w:spacing w:before="1"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Производительность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горного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предприятия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i/>
          <w:color w:val="231F20"/>
          <w:w w:val="105"/>
          <w:sz w:val="32"/>
          <w:szCs w:val="32"/>
        </w:rPr>
        <w:t>А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,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т/год,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срок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его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су- ществования </w:t>
      </w:r>
      <w:r w:rsidRPr="005E6D03">
        <w:rPr>
          <w:rFonts w:ascii="Times New Roman" w:hAnsi="Times New Roman" w:cs="Times New Roman"/>
          <w:i/>
          <w:color w:val="231F20"/>
          <w:w w:val="105"/>
          <w:sz w:val="32"/>
          <w:szCs w:val="32"/>
        </w:rPr>
        <w:t xml:space="preserve">Т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и запасы полезного ископаемого в шахтном (карьерном) поле </w:t>
      </w:r>
      <w:r w:rsidRPr="005E6D03">
        <w:rPr>
          <w:rFonts w:ascii="Times New Roman" w:hAnsi="Times New Roman" w:cs="Times New Roman"/>
          <w:i/>
          <w:color w:val="231F20"/>
          <w:w w:val="105"/>
          <w:sz w:val="32"/>
          <w:szCs w:val="32"/>
        </w:rPr>
        <w:t xml:space="preserve">Б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взаимосвязаны следующим выражением:</w:t>
      </w:r>
    </w:p>
    <w:p w:rsidR="005E6D03" w:rsidRPr="005E6D03" w:rsidRDefault="005E6D03" w:rsidP="005E6D03">
      <w:pPr>
        <w:spacing w:before="102"/>
        <w:ind w:left="456" w:right="3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5E6D03">
        <w:rPr>
          <w:rFonts w:ascii="Times New Roman" w:hAnsi="Times New Roman" w:cs="Times New Roman"/>
          <w:i/>
          <w:color w:val="231F20"/>
          <w:w w:val="105"/>
          <w:sz w:val="32"/>
          <w:szCs w:val="32"/>
        </w:rPr>
        <w:t>А</w:t>
      </w:r>
      <w:r w:rsidRPr="005E6D03">
        <w:rPr>
          <w:rFonts w:ascii="Times New Roman" w:hAnsi="Times New Roman" w:cs="Times New Roman"/>
          <w:i/>
          <w:color w:val="231F20"/>
          <w:spacing w:val="-6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=</w:t>
      </w:r>
      <w:r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i/>
          <w:color w:val="231F20"/>
          <w:spacing w:val="-4"/>
          <w:w w:val="105"/>
          <w:sz w:val="32"/>
          <w:szCs w:val="32"/>
        </w:rPr>
        <w:t>Б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>/</w:t>
      </w:r>
      <w:r w:rsidRPr="005E6D03">
        <w:rPr>
          <w:rFonts w:ascii="Times New Roman" w:hAnsi="Times New Roman" w:cs="Times New Roman"/>
          <w:i/>
          <w:color w:val="231F20"/>
          <w:spacing w:val="-4"/>
          <w:w w:val="105"/>
          <w:sz w:val="32"/>
          <w:szCs w:val="32"/>
        </w:rPr>
        <w:t>Т.</w:t>
      </w:r>
    </w:p>
    <w:p w:rsidR="005E6D03" w:rsidRPr="005E6D03" w:rsidRDefault="005E6D03" w:rsidP="005E6D03">
      <w:pPr>
        <w:pStyle w:val="a3"/>
        <w:spacing w:before="123"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Опыт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разработки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месторождений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полезных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ископаемых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предопределяет сроки существования горных предприятий в пределах от 5</w:t>
      </w:r>
      <w:r w:rsidRPr="005E6D03">
        <w:rPr>
          <w:rFonts w:ascii="Times New Roman" w:hAnsi="Times New Roman" w:cs="Times New Roman"/>
          <w:color w:val="231F20"/>
          <w:spacing w:val="-19"/>
          <w:w w:val="105"/>
          <w:sz w:val="32"/>
          <w:szCs w:val="32"/>
        </w:rPr>
        <w:t xml:space="preserve">-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7 лет до 50 и более.</w:t>
      </w:r>
    </w:p>
    <w:p w:rsidR="005E6D03" w:rsidRPr="005E6D03" w:rsidRDefault="005E6D03" w:rsidP="005E6D03">
      <w:pPr>
        <w:pStyle w:val="a3"/>
        <w:spacing w:before="1"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Все работы при функционировании любого горного предприятия ведутся только в пределах горного отвода.</w:t>
      </w:r>
    </w:p>
    <w:p w:rsidR="005E6D03" w:rsidRPr="005E6D03" w:rsidRDefault="005E6D03" w:rsidP="005E6D03">
      <w:pPr>
        <w:pStyle w:val="a3"/>
        <w:spacing w:line="249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Горный отвод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— часть недр, предоставленная организации или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предприятию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для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промышленной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разработки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содержащихся</w:t>
      </w:r>
      <w:r w:rsidRPr="005E6D03">
        <w:rPr>
          <w:rFonts w:ascii="Times New Roman" w:hAnsi="Times New Roman" w:cs="Times New Roman"/>
          <w:color w:val="231F20"/>
          <w:spacing w:val="-9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 ней залежей полезных ископаемых. Горный отвод не дает право</w:t>
      </w:r>
      <w:r w:rsidRPr="005E6D03">
        <w:rPr>
          <w:rFonts w:ascii="Times New Roman" w:hAnsi="Times New Roman" w:cs="Times New Roman"/>
          <w:color w:val="231F20"/>
          <w:spacing w:val="40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на</w:t>
      </w:r>
      <w:r w:rsidRPr="005E6D03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использование</w:t>
      </w:r>
      <w:r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поверхности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его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границах,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т.</w:t>
      </w:r>
      <w:r w:rsidRPr="005E6D03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е.</w:t>
      </w:r>
      <w:r w:rsidRPr="005E6D03">
        <w:rPr>
          <w:rFonts w:ascii="Times New Roman" w:hAnsi="Times New Roman" w:cs="Times New Roman"/>
          <w:color w:val="231F20"/>
          <w:spacing w:val="-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площадь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горного отвода не отождествляется с площадью земельного отвода, а определяется</w:t>
      </w:r>
      <w:r w:rsidRPr="005E6D03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производственной</w:t>
      </w:r>
      <w:r w:rsidRPr="005E6D03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мощностью</w:t>
      </w:r>
      <w:r w:rsidRPr="005E6D03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Pr="005E6D03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сроком</w:t>
      </w:r>
      <w:r w:rsidRPr="005E6D03">
        <w:rPr>
          <w:rFonts w:ascii="Times New Roman" w:hAnsi="Times New Roman" w:cs="Times New Roman"/>
          <w:color w:val="231F20"/>
          <w:spacing w:val="-1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службы</w:t>
      </w:r>
      <w:r w:rsidRPr="005E6D03">
        <w:rPr>
          <w:rFonts w:ascii="Times New Roman" w:hAnsi="Times New Roman" w:cs="Times New Roman"/>
          <w:color w:val="231F20"/>
          <w:spacing w:val="-12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гор- ного предприятия. Предоставление и оформление горного отвода осуществляют органы Госгортехнадзора.</w:t>
      </w:r>
    </w:p>
    <w:p w:rsidR="005E6D03" w:rsidRPr="005E6D03" w:rsidRDefault="005E6D03" w:rsidP="005E6D03">
      <w:pPr>
        <w:pStyle w:val="a3"/>
        <w:spacing w:line="244" w:lineRule="auto"/>
        <w:ind w:left="567" w:right="112" w:firstLine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 xml:space="preserve">Для строительства наземной части горного предприятия выде- ляется </w:t>
      </w:r>
      <w:r w:rsidRPr="005E6D03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 xml:space="preserve">земельный отвод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— участок земельной площади, предоставленный в пользование предприятию или организации с определенным целевым назначением. Типовая структура земельного отвода горнодобывающего предприятия включает в себя:</w:t>
      </w:r>
    </w:p>
    <w:p w:rsidR="005E6D03" w:rsidRPr="005E6D03" w:rsidRDefault="005E6D03" w:rsidP="005E6D03">
      <w:pPr>
        <w:pStyle w:val="a6"/>
        <w:numPr>
          <w:ilvl w:val="0"/>
          <w:numId w:val="4"/>
        </w:numPr>
        <w:tabs>
          <w:tab w:val="left" w:pos="1134"/>
        </w:tabs>
        <w:spacing w:before="50"/>
        <w:ind w:hanging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промышленную</w:t>
      </w:r>
      <w:r w:rsidRPr="005E6D03">
        <w:rPr>
          <w:rFonts w:ascii="Times New Roman" w:hAnsi="Times New Roman" w:cs="Times New Roman"/>
          <w:color w:val="231F20"/>
          <w:spacing w:val="-8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площадку</w:t>
      </w:r>
      <w:r w:rsidRPr="005E6D03">
        <w:rPr>
          <w:rFonts w:ascii="Times New Roman" w:hAnsi="Times New Roman" w:cs="Times New Roman"/>
          <w:color w:val="231F20"/>
          <w:spacing w:val="-7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рудника;</w:t>
      </w:r>
    </w:p>
    <w:p w:rsidR="005E6D03" w:rsidRPr="005E6D03" w:rsidRDefault="005E6D03" w:rsidP="005E6D03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отвалы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пустых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пород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и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забалансовых,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бедных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pacing w:val="-4"/>
          <w:w w:val="105"/>
          <w:sz w:val="32"/>
          <w:szCs w:val="32"/>
        </w:rPr>
        <w:t>руд;</w:t>
      </w:r>
    </w:p>
    <w:p w:rsidR="005E6D03" w:rsidRPr="005E6D03" w:rsidRDefault="005E6D03" w:rsidP="005E6D03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внутренние</w:t>
      </w:r>
      <w:r w:rsidRPr="005E6D03">
        <w:rPr>
          <w:rFonts w:ascii="Times New Roman" w:hAnsi="Times New Roman" w:cs="Times New Roman"/>
          <w:color w:val="231F20"/>
          <w:spacing w:val="-6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транспортные</w:t>
      </w:r>
      <w:r w:rsidRPr="005E6D03">
        <w:rPr>
          <w:rFonts w:ascii="Times New Roman" w:hAnsi="Times New Roman" w:cs="Times New Roman"/>
          <w:color w:val="231F20"/>
          <w:spacing w:val="-5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магистрали;</w:t>
      </w:r>
    </w:p>
    <w:p w:rsidR="005E6D03" w:rsidRPr="005E6D03" w:rsidRDefault="005E6D03" w:rsidP="005E6D03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sz w:val="32"/>
          <w:szCs w:val="32"/>
        </w:rPr>
        <w:t>промышленную</w:t>
      </w:r>
      <w:r w:rsidRPr="005E6D03">
        <w:rPr>
          <w:rFonts w:ascii="Times New Roman" w:hAnsi="Times New Roman" w:cs="Times New Roman"/>
          <w:color w:val="231F20"/>
          <w:spacing w:val="48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z w:val="32"/>
          <w:szCs w:val="32"/>
        </w:rPr>
        <w:t>площадку</w:t>
      </w:r>
      <w:r w:rsidRPr="005E6D03">
        <w:rPr>
          <w:rFonts w:ascii="Times New Roman" w:hAnsi="Times New Roman" w:cs="Times New Roman"/>
          <w:color w:val="231F20"/>
          <w:spacing w:val="49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z w:val="32"/>
          <w:szCs w:val="32"/>
        </w:rPr>
        <w:t>обогатительной</w:t>
      </w:r>
      <w:r w:rsidRPr="005E6D03">
        <w:rPr>
          <w:rFonts w:ascii="Times New Roman" w:hAnsi="Times New Roman" w:cs="Times New Roman"/>
          <w:color w:val="231F20"/>
          <w:spacing w:val="49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pacing w:val="-2"/>
          <w:sz w:val="32"/>
          <w:szCs w:val="32"/>
        </w:rPr>
        <w:t>фабрики;</w:t>
      </w:r>
    </w:p>
    <w:p w:rsidR="005E6D03" w:rsidRPr="005E6D03" w:rsidRDefault="005E6D03" w:rsidP="005E6D03">
      <w:pPr>
        <w:pStyle w:val="a6"/>
        <w:numPr>
          <w:ilvl w:val="0"/>
          <w:numId w:val="4"/>
        </w:numPr>
        <w:tabs>
          <w:tab w:val="left" w:pos="1134"/>
        </w:tabs>
        <w:spacing w:before="47"/>
        <w:ind w:hanging="283"/>
        <w:rPr>
          <w:rFonts w:ascii="Times New Roman" w:hAnsi="Times New Roman" w:cs="Times New Roman"/>
          <w:sz w:val="32"/>
          <w:szCs w:val="32"/>
        </w:rPr>
      </w:pP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хвостохранилище;</w:t>
      </w:r>
    </w:p>
    <w:p w:rsidR="005E6D03" w:rsidRPr="00524307" w:rsidRDefault="005E6D03" w:rsidP="00524307">
      <w:pPr>
        <w:pStyle w:val="a6"/>
        <w:numPr>
          <w:ilvl w:val="0"/>
          <w:numId w:val="4"/>
        </w:numPr>
        <w:tabs>
          <w:tab w:val="left" w:pos="1134"/>
        </w:tabs>
        <w:ind w:hanging="283"/>
        <w:rPr>
          <w:rFonts w:ascii="Times New Roman" w:hAnsi="Times New Roman" w:cs="Times New Roman"/>
          <w:sz w:val="32"/>
          <w:szCs w:val="32"/>
        </w:rPr>
        <w:sectPr w:rsidR="005E6D03" w:rsidRPr="00524307" w:rsidSect="0021368C">
          <w:type w:val="nextColumn"/>
          <w:pgSz w:w="11907" w:h="16840" w:code="9"/>
          <w:pgMar w:top="567" w:right="1060" w:bottom="567" w:left="566" w:header="0" w:footer="873" w:gutter="0"/>
          <w:cols w:space="720"/>
        </w:sectPr>
      </w:pP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территорию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под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w w:val="105"/>
          <w:sz w:val="32"/>
          <w:szCs w:val="32"/>
        </w:rPr>
        <w:t>гражданское</w:t>
      </w:r>
      <w:r w:rsidRPr="005E6D03">
        <w:rPr>
          <w:rFonts w:ascii="Times New Roman" w:hAnsi="Times New Roman" w:cs="Times New Roman"/>
          <w:color w:val="231F20"/>
          <w:spacing w:val="1"/>
          <w:w w:val="105"/>
          <w:sz w:val="32"/>
          <w:szCs w:val="32"/>
        </w:rPr>
        <w:t xml:space="preserve"> </w:t>
      </w:r>
      <w:r w:rsidRPr="005E6D03">
        <w:rPr>
          <w:rFonts w:ascii="Times New Roman" w:hAnsi="Times New Roman" w:cs="Times New Roman"/>
          <w:color w:val="231F20"/>
          <w:spacing w:val="-2"/>
          <w:w w:val="105"/>
          <w:sz w:val="32"/>
          <w:szCs w:val="32"/>
        </w:rPr>
        <w:t>строительство.</w:t>
      </w:r>
    </w:p>
    <w:p w:rsidR="00C531EF" w:rsidRDefault="00C531EF" w:rsidP="00524307">
      <w:pPr>
        <w:pStyle w:val="a3"/>
        <w:spacing w:line="247" w:lineRule="auto"/>
        <w:rPr>
          <w:rFonts w:ascii="Trebuchet MS" w:hAnsi="Trebuchet MS"/>
          <w:sz w:val="16"/>
        </w:rPr>
      </w:pPr>
    </w:p>
    <w:sectPr w:rsidR="00C531EF" w:rsidSect="00524307">
      <w:footerReference w:type="default" r:id="rId21"/>
      <w:type w:val="nextColumn"/>
      <w:pgSz w:w="11907" w:h="16840" w:code="9"/>
      <w:pgMar w:top="940" w:right="566" w:bottom="1060" w:left="566" w:header="0" w:footer="8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D48" w:rsidRDefault="00677D48">
      <w:r>
        <w:separator/>
      </w:r>
    </w:p>
  </w:endnote>
  <w:endnote w:type="continuationSeparator" w:id="0">
    <w:p w:rsidR="00677D48" w:rsidRDefault="00677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2096" behindDoc="1" locked="0" layoutInCell="1" allowOverlap="1" wp14:anchorId="3658F81B" wp14:editId="0E3301B2">
              <wp:simplePos x="0" y="0"/>
              <wp:positionH relativeFrom="page">
                <wp:posOffset>682649</wp:posOffset>
              </wp:positionH>
              <wp:positionV relativeFrom="page">
                <wp:posOffset>7261653</wp:posOffset>
              </wp:positionV>
              <wp:extent cx="283845" cy="22288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384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02D8F" w:rsidRDefault="00602D8F">
                          <w:pPr>
                            <w:spacing w:before="9"/>
                            <w:ind w:left="60"/>
                            <w:rPr>
                              <w:rFonts w:ascii="Tahoma"/>
                              <w:sz w:val="2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58F81B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53.75pt;margin-top:571.8pt;width:22.35pt;height:17.55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" filled="f" stroked="f">
              <v:path arrowok="t"/>
              <v:textbox inset="0,0,0,0">
                <w:txbxContent>
                  <w:p w:rsidR="00602D8F" w:rsidRDefault="00602D8F">
                    <w:pPr>
                      <w:spacing w:before="9"/>
                      <w:ind w:left="60"/>
                      <w:rPr>
                        <w:rFonts w:ascii="Tahoma"/>
                        <w:sz w:val="2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70528" behindDoc="1" locked="0" layoutInCell="1" allowOverlap="1" wp14:anchorId="55D4D3FE" wp14:editId="60D5984E">
              <wp:simplePos x="0" y="0"/>
              <wp:positionH relativeFrom="page">
                <wp:posOffset>4255263</wp:posOffset>
              </wp:positionH>
              <wp:positionV relativeFrom="page">
                <wp:posOffset>7261653</wp:posOffset>
              </wp:positionV>
              <wp:extent cx="296545" cy="22288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654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02D8F" w:rsidRDefault="00602D8F">
                          <w:pPr>
                            <w:spacing w:before="9"/>
                            <w:ind w:left="20"/>
                            <w:rPr>
                              <w:rFonts w:ascii="Tahoma"/>
                              <w:sz w:val="26"/>
                            </w:rPr>
                          </w:pP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separate"/>
                          </w:r>
                          <w:r w:rsidR="00524307">
                            <w:rPr>
                              <w:rFonts w:ascii="Tahoma"/>
                              <w:noProof/>
                              <w:color w:val="EC008C"/>
                              <w:spacing w:val="-5"/>
                              <w:w w:val="130"/>
                              <w:sz w:val="26"/>
                            </w:rPr>
                            <w:t>9</w: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D4D3FE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7" type="#_x0000_t202" style="position:absolute;margin-left:335.05pt;margin-top:571.8pt;width:23.35pt;height:17.55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" filled="f" stroked="f">
              <v:path arrowok="t"/>
              <v:textbox inset="0,0,0,0">
                <w:txbxContent>
                  <w:p w:rsidR="00602D8F" w:rsidRDefault="00602D8F">
                    <w:pPr>
                      <w:spacing w:before="9"/>
                      <w:ind w:left="20"/>
                      <w:rPr>
                        <w:rFonts w:ascii="Tahoma"/>
                        <w:sz w:val="26"/>
                      </w:rPr>
                    </w:pP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begin"/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separate"/>
                    </w:r>
                    <w:r w:rsidR="00524307">
                      <w:rPr>
                        <w:rFonts w:ascii="Tahoma"/>
                        <w:noProof/>
                        <w:color w:val="EC008C"/>
                        <w:spacing w:val="-5"/>
                        <w:w w:val="130"/>
                        <w:sz w:val="26"/>
                      </w:rPr>
                      <w:t>9</w: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D48" w:rsidRDefault="00677D48">
      <w:r>
        <w:separator/>
      </w:r>
    </w:p>
  </w:footnote>
  <w:footnote w:type="continuationSeparator" w:id="0">
    <w:p w:rsidR="00677D48" w:rsidRDefault="00677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03D7E"/>
    <w:multiLevelType w:val="hybridMultilevel"/>
    <w:tmpl w:val="76ECCC72"/>
    <w:lvl w:ilvl="0" w:tplc="DD6067AC">
      <w:numFmt w:val="bullet"/>
      <w:lvlText w:val="◾"/>
      <w:lvlJc w:val="left"/>
      <w:pPr>
        <w:ind w:left="681" w:hanging="284"/>
      </w:pPr>
      <w:rPr>
        <w:rFonts w:ascii="Cambria" w:eastAsia="Cambria" w:hAnsi="Cambria" w:cs="Cambria" w:hint="default"/>
        <w:spacing w:val="0"/>
        <w:w w:val="66"/>
        <w:lang w:val="ru-RU" w:eastAsia="en-US" w:bidi="ar-SA"/>
      </w:rPr>
    </w:lvl>
    <w:lvl w:ilvl="1" w:tplc="C6B47502">
      <w:numFmt w:val="bullet"/>
      <w:lvlText w:val="◾"/>
      <w:lvlJc w:val="left"/>
      <w:pPr>
        <w:ind w:left="1134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EC008C"/>
        <w:spacing w:val="0"/>
        <w:w w:val="66"/>
        <w:position w:val="-1"/>
        <w:sz w:val="20"/>
        <w:szCs w:val="20"/>
        <w:lang w:val="ru-RU" w:eastAsia="en-US" w:bidi="ar-SA"/>
      </w:rPr>
    </w:lvl>
    <w:lvl w:ilvl="2" w:tplc="5C2212D0">
      <w:numFmt w:val="bullet"/>
      <w:lvlText w:val="•"/>
      <w:lvlJc w:val="left"/>
      <w:pPr>
        <w:ind w:left="1800" w:hanging="284"/>
      </w:pPr>
      <w:rPr>
        <w:rFonts w:hint="default"/>
        <w:lang w:val="ru-RU" w:eastAsia="en-US" w:bidi="ar-SA"/>
      </w:rPr>
    </w:lvl>
    <w:lvl w:ilvl="3" w:tplc="348C5580">
      <w:numFmt w:val="bullet"/>
      <w:lvlText w:val="•"/>
      <w:lvlJc w:val="left"/>
      <w:pPr>
        <w:ind w:left="2461" w:hanging="284"/>
      </w:pPr>
      <w:rPr>
        <w:rFonts w:hint="default"/>
        <w:lang w:val="ru-RU" w:eastAsia="en-US" w:bidi="ar-SA"/>
      </w:rPr>
    </w:lvl>
    <w:lvl w:ilvl="4" w:tplc="60809F8A">
      <w:numFmt w:val="bullet"/>
      <w:lvlText w:val="•"/>
      <w:lvlJc w:val="left"/>
      <w:pPr>
        <w:ind w:left="3122" w:hanging="284"/>
      </w:pPr>
      <w:rPr>
        <w:rFonts w:hint="default"/>
        <w:lang w:val="ru-RU" w:eastAsia="en-US" w:bidi="ar-SA"/>
      </w:rPr>
    </w:lvl>
    <w:lvl w:ilvl="5" w:tplc="DE1A1B28">
      <w:numFmt w:val="bullet"/>
      <w:lvlText w:val="•"/>
      <w:lvlJc w:val="left"/>
      <w:pPr>
        <w:ind w:left="3783" w:hanging="284"/>
      </w:pPr>
      <w:rPr>
        <w:rFonts w:hint="default"/>
        <w:lang w:val="ru-RU" w:eastAsia="en-US" w:bidi="ar-SA"/>
      </w:rPr>
    </w:lvl>
    <w:lvl w:ilvl="6" w:tplc="24C4E8BA">
      <w:numFmt w:val="bullet"/>
      <w:lvlText w:val="•"/>
      <w:lvlJc w:val="left"/>
      <w:pPr>
        <w:ind w:left="4444" w:hanging="284"/>
      </w:pPr>
      <w:rPr>
        <w:rFonts w:hint="default"/>
        <w:lang w:val="ru-RU" w:eastAsia="en-US" w:bidi="ar-SA"/>
      </w:rPr>
    </w:lvl>
    <w:lvl w:ilvl="7" w:tplc="BCCA381C">
      <w:numFmt w:val="bullet"/>
      <w:lvlText w:val="•"/>
      <w:lvlJc w:val="left"/>
      <w:pPr>
        <w:ind w:left="5105" w:hanging="284"/>
      </w:pPr>
      <w:rPr>
        <w:rFonts w:hint="default"/>
        <w:lang w:val="ru-RU" w:eastAsia="en-US" w:bidi="ar-SA"/>
      </w:rPr>
    </w:lvl>
    <w:lvl w:ilvl="8" w:tplc="0074BC56">
      <w:numFmt w:val="bullet"/>
      <w:lvlText w:val="•"/>
      <w:lvlJc w:val="left"/>
      <w:pPr>
        <w:ind w:left="5766" w:hanging="284"/>
      </w:pPr>
      <w:rPr>
        <w:rFonts w:hint="default"/>
        <w:lang w:val="ru-RU" w:eastAsia="en-US" w:bidi="ar-SA"/>
      </w:rPr>
    </w:lvl>
  </w:abstractNum>
  <w:abstractNum w:abstractNumId="1">
    <w:nsid w:val="2D247B94"/>
    <w:multiLevelType w:val="hybridMultilevel"/>
    <w:tmpl w:val="692A0C1A"/>
    <w:lvl w:ilvl="0" w:tplc="93AA578E">
      <w:start w:val="1"/>
      <w:numFmt w:val="decimal"/>
      <w:lvlText w:val="%1"/>
      <w:lvlJc w:val="left"/>
      <w:pPr>
        <w:ind w:left="3684" w:hanging="158"/>
        <w:jc w:val="left"/>
      </w:pPr>
      <w:rPr>
        <w:rFonts w:ascii="Trebuchet MS" w:eastAsia="Trebuchet MS" w:hAnsi="Trebuchet MS" w:cs="Trebuchet MS" w:hint="default"/>
        <w:b w:val="0"/>
        <w:bCs w:val="0"/>
        <w:i/>
        <w:iCs/>
        <w:color w:val="231F20"/>
        <w:spacing w:val="0"/>
        <w:w w:val="131"/>
        <w:sz w:val="16"/>
        <w:szCs w:val="16"/>
        <w:lang w:val="ru-RU" w:eastAsia="en-US" w:bidi="ar-SA"/>
      </w:rPr>
    </w:lvl>
    <w:lvl w:ilvl="1" w:tplc="39504148">
      <w:numFmt w:val="bullet"/>
      <w:lvlText w:val="•"/>
      <w:lvlJc w:val="left"/>
      <w:pPr>
        <w:ind w:left="4020" w:hanging="158"/>
      </w:pPr>
      <w:rPr>
        <w:rFonts w:hint="default"/>
        <w:lang w:val="ru-RU" w:eastAsia="en-US" w:bidi="ar-SA"/>
      </w:rPr>
    </w:lvl>
    <w:lvl w:ilvl="2" w:tplc="D500DE76">
      <w:numFmt w:val="bullet"/>
      <w:lvlText w:val="•"/>
      <w:lvlJc w:val="left"/>
      <w:pPr>
        <w:ind w:left="4361" w:hanging="158"/>
      </w:pPr>
      <w:rPr>
        <w:rFonts w:hint="default"/>
        <w:lang w:val="ru-RU" w:eastAsia="en-US" w:bidi="ar-SA"/>
      </w:rPr>
    </w:lvl>
    <w:lvl w:ilvl="3" w:tplc="0A023910">
      <w:numFmt w:val="bullet"/>
      <w:lvlText w:val="•"/>
      <w:lvlJc w:val="left"/>
      <w:pPr>
        <w:ind w:left="4702" w:hanging="158"/>
      </w:pPr>
      <w:rPr>
        <w:rFonts w:hint="default"/>
        <w:lang w:val="ru-RU" w:eastAsia="en-US" w:bidi="ar-SA"/>
      </w:rPr>
    </w:lvl>
    <w:lvl w:ilvl="4" w:tplc="A70CEE76">
      <w:numFmt w:val="bullet"/>
      <w:lvlText w:val="•"/>
      <w:lvlJc w:val="left"/>
      <w:pPr>
        <w:ind w:left="5043" w:hanging="158"/>
      </w:pPr>
      <w:rPr>
        <w:rFonts w:hint="default"/>
        <w:lang w:val="ru-RU" w:eastAsia="en-US" w:bidi="ar-SA"/>
      </w:rPr>
    </w:lvl>
    <w:lvl w:ilvl="5" w:tplc="B546EB76">
      <w:numFmt w:val="bullet"/>
      <w:lvlText w:val="•"/>
      <w:lvlJc w:val="left"/>
      <w:pPr>
        <w:ind w:left="5384" w:hanging="158"/>
      </w:pPr>
      <w:rPr>
        <w:rFonts w:hint="default"/>
        <w:lang w:val="ru-RU" w:eastAsia="en-US" w:bidi="ar-SA"/>
      </w:rPr>
    </w:lvl>
    <w:lvl w:ilvl="6" w:tplc="932ECED8">
      <w:numFmt w:val="bullet"/>
      <w:lvlText w:val="•"/>
      <w:lvlJc w:val="left"/>
      <w:pPr>
        <w:ind w:left="5725" w:hanging="158"/>
      </w:pPr>
      <w:rPr>
        <w:rFonts w:hint="default"/>
        <w:lang w:val="ru-RU" w:eastAsia="en-US" w:bidi="ar-SA"/>
      </w:rPr>
    </w:lvl>
    <w:lvl w:ilvl="7" w:tplc="E84E78E4">
      <w:numFmt w:val="bullet"/>
      <w:lvlText w:val="•"/>
      <w:lvlJc w:val="left"/>
      <w:pPr>
        <w:ind w:left="6065" w:hanging="158"/>
      </w:pPr>
      <w:rPr>
        <w:rFonts w:hint="default"/>
        <w:lang w:val="ru-RU" w:eastAsia="en-US" w:bidi="ar-SA"/>
      </w:rPr>
    </w:lvl>
    <w:lvl w:ilvl="8" w:tplc="3D8A3A10">
      <w:numFmt w:val="bullet"/>
      <w:lvlText w:val="•"/>
      <w:lvlJc w:val="left"/>
      <w:pPr>
        <w:ind w:left="6406" w:hanging="158"/>
      </w:pPr>
      <w:rPr>
        <w:rFonts w:hint="default"/>
        <w:lang w:val="ru-RU" w:eastAsia="en-US" w:bidi="ar-SA"/>
      </w:rPr>
    </w:lvl>
  </w:abstractNum>
  <w:abstractNum w:abstractNumId="2">
    <w:nsid w:val="6F3C3379"/>
    <w:multiLevelType w:val="hybridMultilevel"/>
    <w:tmpl w:val="C9D215CA"/>
    <w:lvl w:ilvl="0" w:tplc="5CFC827A">
      <w:numFmt w:val="bullet"/>
      <w:lvlText w:val="◾"/>
      <w:lvlJc w:val="left"/>
      <w:pPr>
        <w:ind w:left="1134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EC008C"/>
        <w:spacing w:val="0"/>
        <w:w w:val="66"/>
        <w:position w:val="-1"/>
        <w:sz w:val="20"/>
        <w:szCs w:val="20"/>
        <w:lang w:val="ru-RU" w:eastAsia="en-US" w:bidi="ar-SA"/>
      </w:rPr>
    </w:lvl>
    <w:lvl w:ilvl="1" w:tplc="2398C026">
      <w:numFmt w:val="bullet"/>
      <w:lvlText w:val="•"/>
      <w:lvlJc w:val="left"/>
      <w:pPr>
        <w:ind w:left="1734" w:hanging="284"/>
      </w:pPr>
      <w:rPr>
        <w:rFonts w:hint="default"/>
        <w:lang w:val="ru-RU" w:eastAsia="en-US" w:bidi="ar-SA"/>
      </w:rPr>
    </w:lvl>
    <w:lvl w:ilvl="2" w:tplc="FF96A8A0">
      <w:numFmt w:val="bullet"/>
      <w:lvlText w:val="•"/>
      <w:lvlJc w:val="left"/>
      <w:pPr>
        <w:ind w:left="2329" w:hanging="284"/>
      </w:pPr>
      <w:rPr>
        <w:rFonts w:hint="default"/>
        <w:lang w:val="ru-RU" w:eastAsia="en-US" w:bidi="ar-SA"/>
      </w:rPr>
    </w:lvl>
    <w:lvl w:ilvl="3" w:tplc="B350AC26">
      <w:numFmt w:val="bullet"/>
      <w:lvlText w:val="•"/>
      <w:lvlJc w:val="left"/>
      <w:pPr>
        <w:ind w:left="2924" w:hanging="284"/>
      </w:pPr>
      <w:rPr>
        <w:rFonts w:hint="default"/>
        <w:lang w:val="ru-RU" w:eastAsia="en-US" w:bidi="ar-SA"/>
      </w:rPr>
    </w:lvl>
    <w:lvl w:ilvl="4" w:tplc="D666817A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5" w:tplc="9DBE11A4">
      <w:numFmt w:val="bullet"/>
      <w:lvlText w:val="•"/>
      <w:lvlJc w:val="left"/>
      <w:pPr>
        <w:ind w:left="4114" w:hanging="284"/>
      </w:pPr>
      <w:rPr>
        <w:rFonts w:hint="default"/>
        <w:lang w:val="ru-RU" w:eastAsia="en-US" w:bidi="ar-SA"/>
      </w:rPr>
    </w:lvl>
    <w:lvl w:ilvl="6" w:tplc="269EE796">
      <w:numFmt w:val="bullet"/>
      <w:lvlText w:val="•"/>
      <w:lvlJc w:val="left"/>
      <w:pPr>
        <w:ind w:left="4709" w:hanging="284"/>
      </w:pPr>
      <w:rPr>
        <w:rFonts w:hint="default"/>
        <w:lang w:val="ru-RU" w:eastAsia="en-US" w:bidi="ar-SA"/>
      </w:rPr>
    </w:lvl>
    <w:lvl w:ilvl="7" w:tplc="09FA139C">
      <w:numFmt w:val="bullet"/>
      <w:lvlText w:val="•"/>
      <w:lvlJc w:val="left"/>
      <w:pPr>
        <w:ind w:left="5303" w:hanging="284"/>
      </w:pPr>
      <w:rPr>
        <w:rFonts w:hint="default"/>
        <w:lang w:val="ru-RU" w:eastAsia="en-US" w:bidi="ar-SA"/>
      </w:rPr>
    </w:lvl>
    <w:lvl w:ilvl="8" w:tplc="B8A62B84">
      <w:numFmt w:val="bullet"/>
      <w:lvlText w:val="•"/>
      <w:lvlJc w:val="left"/>
      <w:pPr>
        <w:ind w:left="5898" w:hanging="284"/>
      </w:pPr>
      <w:rPr>
        <w:rFonts w:hint="default"/>
        <w:lang w:val="ru-RU" w:eastAsia="en-US" w:bidi="ar-SA"/>
      </w:rPr>
    </w:lvl>
  </w:abstractNum>
  <w:abstractNum w:abstractNumId="3">
    <w:nsid w:val="70680A53"/>
    <w:multiLevelType w:val="hybridMultilevel"/>
    <w:tmpl w:val="78105E08"/>
    <w:lvl w:ilvl="0" w:tplc="CB64411E">
      <w:start w:val="1"/>
      <w:numFmt w:val="decimal"/>
      <w:lvlText w:val="%1."/>
      <w:lvlJc w:val="left"/>
      <w:pPr>
        <w:ind w:left="454" w:hanging="227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102"/>
        <w:sz w:val="18"/>
        <w:szCs w:val="18"/>
        <w:lang w:val="ru-RU" w:eastAsia="en-US" w:bidi="ar-SA"/>
      </w:rPr>
    </w:lvl>
    <w:lvl w:ilvl="1" w:tplc="6D08602C">
      <w:numFmt w:val="bullet"/>
      <w:lvlText w:val="•"/>
      <w:lvlJc w:val="left"/>
      <w:pPr>
        <w:ind w:left="1122" w:hanging="227"/>
      </w:pPr>
      <w:rPr>
        <w:rFonts w:hint="default"/>
        <w:lang w:val="ru-RU" w:eastAsia="en-US" w:bidi="ar-SA"/>
      </w:rPr>
    </w:lvl>
    <w:lvl w:ilvl="2" w:tplc="FEB04F58">
      <w:numFmt w:val="bullet"/>
      <w:lvlText w:val="•"/>
      <w:lvlJc w:val="left"/>
      <w:pPr>
        <w:ind w:left="1785" w:hanging="227"/>
      </w:pPr>
      <w:rPr>
        <w:rFonts w:hint="default"/>
        <w:lang w:val="ru-RU" w:eastAsia="en-US" w:bidi="ar-SA"/>
      </w:rPr>
    </w:lvl>
    <w:lvl w:ilvl="3" w:tplc="733C20D8">
      <w:numFmt w:val="bullet"/>
      <w:lvlText w:val="•"/>
      <w:lvlJc w:val="left"/>
      <w:pPr>
        <w:ind w:left="2448" w:hanging="227"/>
      </w:pPr>
      <w:rPr>
        <w:rFonts w:hint="default"/>
        <w:lang w:val="ru-RU" w:eastAsia="en-US" w:bidi="ar-SA"/>
      </w:rPr>
    </w:lvl>
    <w:lvl w:ilvl="4" w:tplc="84E84FEA">
      <w:numFmt w:val="bullet"/>
      <w:lvlText w:val="•"/>
      <w:lvlJc w:val="left"/>
      <w:pPr>
        <w:ind w:left="3111" w:hanging="227"/>
      </w:pPr>
      <w:rPr>
        <w:rFonts w:hint="default"/>
        <w:lang w:val="ru-RU" w:eastAsia="en-US" w:bidi="ar-SA"/>
      </w:rPr>
    </w:lvl>
    <w:lvl w:ilvl="5" w:tplc="34561862">
      <w:numFmt w:val="bullet"/>
      <w:lvlText w:val="•"/>
      <w:lvlJc w:val="left"/>
      <w:pPr>
        <w:ind w:left="3774" w:hanging="227"/>
      </w:pPr>
      <w:rPr>
        <w:rFonts w:hint="default"/>
        <w:lang w:val="ru-RU" w:eastAsia="en-US" w:bidi="ar-SA"/>
      </w:rPr>
    </w:lvl>
    <w:lvl w:ilvl="6" w:tplc="D0722298">
      <w:numFmt w:val="bullet"/>
      <w:lvlText w:val="•"/>
      <w:lvlJc w:val="left"/>
      <w:pPr>
        <w:ind w:left="4437" w:hanging="227"/>
      </w:pPr>
      <w:rPr>
        <w:rFonts w:hint="default"/>
        <w:lang w:val="ru-RU" w:eastAsia="en-US" w:bidi="ar-SA"/>
      </w:rPr>
    </w:lvl>
    <w:lvl w:ilvl="7" w:tplc="9E3A8992">
      <w:numFmt w:val="bullet"/>
      <w:lvlText w:val="•"/>
      <w:lvlJc w:val="left"/>
      <w:pPr>
        <w:ind w:left="5099" w:hanging="227"/>
      </w:pPr>
      <w:rPr>
        <w:rFonts w:hint="default"/>
        <w:lang w:val="ru-RU" w:eastAsia="en-US" w:bidi="ar-SA"/>
      </w:rPr>
    </w:lvl>
    <w:lvl w:ilvl="8" w:tplc="321CC2EA">
      <w:numFmt w:val="bullet"/>
      <w:lvlText w:val="•"/>
      <w:lvlJc w:val="left"/>
      <w:pPr>
        <w:ind w:left="5762" w:hanging="227"/>
      </w:pPr>
      <w:rPr>
        <w:rFonts w:hint="default"/>
        <w:lang w:val="ru-RU" w:eastAsia="en-US" w:bidi="ar-SA"/>
      </w:rPr>
    </w:lvl>
  </w:abstractNum>
  <w:abstractNum w:abstractNumId="4">
    <w:nsid w:val="70F95D27"/>
    <w:multiLevelType w:val="hybridMultilevel"/>
    <w:tmpl w:val="E7009610"/>
    <w:lvl w:ilvl="0" w:tplc="627CB048">
      <w:numFmt w:val="bullet"/>
      <w:lvlText w:val="◾"/>
      <w:lvlJc w:val="left"/>
      <w:pPr>
        <w:ind w:left="1134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EC008C"/>
        <w:spacing w:val="0"/>
        <w:w w:val="66"/>
        <w:position w:val="-1"/>
        <w:sz w:val="20"/>
        <w:szCs w:val="20"/>
        <w:lang w:val="ru-RU" w:eastAsia="en-US" w:bidi="ar-SA"/>
      </w:rPr>
    </w:lvl>
    <w:lvl w:ilvl="1" w:tplc="48A65972">
      <w:numFmt w:val="bullet"/>
      <w:lvlText w:val="•"/>
      <w:lvlJc w:val="left"/>
      <w:pPr>
        <w:ind w:left="1734" w:hanging="284"/>
      </w:pPr>
      <w:rPr>
        <w:rFonts w:hint="default"/>
        <w:lang w:val="ru-RU" w:eastAsia="en-US" w:bidi="ar-SA"/>
      </w:rPr>
    </w:lvl>
    <w:lvl w:ilvl="2" w:tplc="E138E652">
      <w:numFmt w:val="bullet"/>
      <w:lvlText w:val="•"/>
      <w:lvlJc w:val="left"/>
      <w:pPr>
        <w:ind w:left="2329" w:hanging="284"/>
      </w:pPr>
      <w:rPr>
        <w:rFonts w:hint="default"/>
        <w:lang w:val="ru-RU" w:eastAsia="en-US" w:bidi="ar-SA"/>
      </w:rPr>
    </w:lvl>
    <w:lvl w:ilvl="3" w:tplc="6A604D44">
      <w:numFmt w:val="bullet"/>
      <w:lvlText w:val="•"/>
      <w:lvlJc w:val="left"/>
      <w:pPr>
        <w:ind w:left="2924" w:hanging="284"/>
      </w:pPr>
      <w:rPr>
        <w:rFonts w:hint="default"/>
        <w:lang w:val="ru-RU" w:eastAsia="en-US" w:bidi="ar-SA"/>
      </w:rPr>
    </w:lvl>
    <w:lvl w:ilvl="4" w:tplc="B7F82010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5" w:tplc="55587852">
      <w:numFmt w:val="bullet"/>
      <w:lvlText w:val="•"/>
      <w:lvlJc w:val="left"/>
      <w:pPr>
        <w:ind w:left="4114" w:hanging="284"/>
      </w:pPr>
      <w:rPr>
        <w:rFonts w:hint="default"/>
        <w:lang w:val="ru-RU" w:eastAsia="en-US" w:bidi="ar-SA"/>
      </w:rPr>
    </w:lvl>
    <w:lvl w:ilvl="6" w:tplc="78F24BF0">
      <w:numFmt w:val="bullet"/>
      <w:lvlText w:val="•"/>
      <w:lvlJc w:val="left"/>
      <w:pPr>
        <w:ind w:left="4709" w:hanging="284"/>
      </w:pPr>
      <w:rPr>
        <w:rFonts w:hint="default"/>
        <w:lang w:val="ru-RU" w:eastAsia="en-US" w:bidi="ar-SA"/>
      </w:rPr>
    </w:lvl>
    <w:lvl w:ilvl="7" w:tplc="B0F2CCE6">
      <w:numFmt w:val="bullet"/>
      <w:lvlText w:val="•"/>
      <w:lvlJc w:val="left"/>
      <w:pPr>
        <w:ind w:left="5303" w:hanging="284"/>
      </w:pPr>
      <w:rPr>
        <w:rFonts w:hint="default"/>
        <w:lang w:val="ru-RU" w:eastAsia="en-US" w:bidi="ar-SA"/>
      </w:rPr>
    </w:lvl>
    <w:lvl w:ilvl="8" w:tplc="4D56708A">
      <w:numFmt w:val="bullet"/>
      <w:lvlText w:val="•"/>
      <w:lvlJc w:val="left"/>
      <w:pPr>
        <w:ind w:left="5898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531EF"/>
    <w:rsid w:val="0021368C"/>
    <w:rsid w:val="0028118B"/>
    <w:rsid w:val="00524307"/>
    <w:rsid w:val="005E6D03"/>
    <w:rsid w:val="00602D8F"/>
    <w:rsid w:val="00677D48"/>
    <w:rsid w:val="00AB1C07"/>
    <w:rsid w:val="00C531EF"/>
    <w:rsid w:val="00D9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20C748-3F3D-45D4-831B-55D10965D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E6D03"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ind w:left="567"/>
      <w:outlineLvl w:val="0"/>
    </w:pPr>
    <w:rPr>
      <w:rFonts w:ascii="Tahoma" w:eastAsia="Tahoma" w:hAnsi="Tahoma" w:cs="Tahom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jc w:val="both"/>
    </w:pPr>
    <w:rPr>
      <w:sz w:val="20"/>
      <w:szCs w:val="20"/>
    </w:rPr>
  </w:style>
  <w:style w:type="paragraph" w:styleId="a5">
    <w:name w:val="Title"/>
    <w:basedOn w:val="a"/>
    <w:uiPriority w:val="1"/>
    <w:qFormat/>
    <w:pPr>
      <w:spacing w:line="650" w:lineRule="exact"/>
      <w:ind w:left="681"/>
    </w:pPr>
    <w:rPr>
      <w:rFonts w:ascii="Tahoma" w:eastAsia="Tahoma" w:hAnsi="Tahoma" w:cs="Tahoma"/>
      <w:sz w:val="54"/>
      <w:szCs w:val="54"/>
    </w:rPr>
  </w:style>
  <w:style w:type="paragraph" w:styleId="a6">
    <w:name w:val="List Paragraph"/>
    <w:basedOn w:val="a"/>
    <w:uiPriority w:val="1"/>
    <w:qFormat/>
    <w:pPr>
      <w:spacing w:before="46"/>
      <w:ind w:left="1134" w:hanging="283"/>
    </w:pPr>
  </w:style>
  <w:style w:type="paragraph" w:customStyle="1" w:styleId="TableParagraph">
    <w:name w:val="Table Paragraph"/>
    <w:basedOn w:val="a"/>
    <w:uiPriority w:val="1"/>
    <w:qFormat/>
    <w:pPr>
      <w:spacing w:before="55"/>
      <w:ind w:left="15"/>
      <w:jc w:val="center"/>
    </w:pPr>
  </w:style>
  <w:style w:type="paragraph" w:styleId="a7">
    <w:name w:val="header"/>
    <w:basedOn w:val="a"/>
    <w:link w:val="a8"/>
    <w:uiPriority w:val="99"/>
    <w:unhideWhenUsed/>
    <w:rsid w:val="0021368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1368C"/>
    <w:rPr>
      <w:rFonts w:ascii="Cambria" w:eastAsia="Cambria" w:hAnsi="Cambria" w:cs="Cambria"/>
      <w:lang w:val="ru-RU"/>
    </w:rPr>
  </w:style>
  <w:style w:type="paragraph" w:styleId="a9">
    <w:name w:val="footer"/>
    <w:basedOn w:val="a"/>
    <w:link w:val="aa"/>
    <w:uiPriority w:val="99"/>
    <w:unhideWhenUsed/>
    <w:rsid w:val="0021368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1368C"/>
    <w:rPr>
      <w:rFonts w:ascii="Cambria" w:eastAsia="Cambria" w:hAnsi="Cambria" w:cs="Cambria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5E6D03"/>
    <w:rPr>
      <w:rFonts w:ascii="Cambria" w:eastAsia="Cambria" w:hAnsi="Cambria" w:cs="Cambria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Алтынай</cp:lastModifiedBy>
  <cp:revision>5</cp:revision>
  <dcterms:created xsi:type="dcterms:W3CDTF">2025-01-02T14:41:00Z</dcterms:created>
  <dcterms:modified xsi:type="dcterms:W3CDTF">2025-01-02T15:47:00Z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2012-11-09T00:00:00Z</vt:filetime>
  </property>
  <property fmtid="{D5CDD505-2E9C-101B-9397-08002B2CF9AE}" pid="3" name="LastSaved">
    <vt:filetime>2025-01-02T00:00:00Z</vt:filetime>
  </property>
  <property fmtid="{D5CDD505-2E9C-101B-9397-08002B2CF9AE}" pid="4" name="Producer">
    <vt:lpwstr>Foxit Phantom - Foxit Corporation</vt:lpwstr>
  </property>
</Properties>
</file>